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00F2" w14:textId="78768FFA" w:rsidR="008A243E" w:rsidRDefault="00610CEB" w:rsidP="00610CEB">
      <w:pPr>
        <w:ind w:left="-284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610CEB">
        <w:rPr>
          <w:b/>
          <w:color w:val="1A1A1A"/>
          <w:sz w:val="28"/>
          <w:szCs w:val="28"/>
          <w:shd w:val="clear" w:color="auto" w:fill="FFFFFF"/>
        </w:rPr>
        <w:t>ИНФОРМАЦИОННАЯ КАРТА ПРОЕКТА</w:t>
      </w:r>
    </w:p>
    <w:p w14:paraId="777E635A" w14:textId="77777777" w:rsidR="00B0030B" w:rsidRDefault="00B0030B" w:rsidP="00610CEB">
      <w:pPr>
        <w:ind w:left="-284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14:paraId="46B66583" w14:textId="77777777" w:rsidR="00B0030B" w:rsidRPr="00B0030B" w:rsidRDefault="00B0030B" w:rsidP="00B00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0030B">
        <w:rPr>
          <w:shd w:val="clear" w:color="auto" w:fill="FFFFFF"/>
        </w:rPr>
        <w:t>Направление инновационной деятельности:</w:t>
      </w:r>
    </w:p>
    <w:p w14:paraId="5E612921" w14:textId="77777777" w:rsidR="00B0030B" w:rsidRPr="00B0030B" w:rsidRDefault="00B0030B" w:rsidP="00B0030B">
      <w:pPr>
        <w:jc w:val="both"/>
        <w:rPr>
          <w:rFonts w:eastAsia="Calibri"/>
          <w:shd w:val="clear" w:color="auto" w:fill="FFFFFF"/>
          <w:lang w:eastAsia="en-US"/>
        </w:rPr>
      </w:pPr>
      <w:r w:rsidRPr="00B0030B">
        <w:rPr>
          <w:rFonts w:eastAsia="Calibri"/>
          <w:lang w:eastAsia="en-US"/>
        </w:rPr>
        <w:t>«Создание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образования»</w:t>
      </w:r>
    </w:p>
    <w:p w14:paraId="5073CF53" w14:textId="37A4D244" w:rsidR="00B0030B" w:rsidRPr="00B0030B" w:rsidRDefault="00B0030B" w:rsidP="00B0030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0030B">
        <w:rPr>
          <w:sz w:val="18"/>
          <w:szCs w:val="18"/>
          <w:shd w:val="clear" w:color="auto" w:fill="FFFFFF"/>
        </w:rPr>
        <w:t>(в соответствии с приказом Департамента образования и науки Ханты-Мансийского автономного округа</w:t>
      </w:r>
      <w:r w:rsidRPr="00B0030B">
        <w:rPr>
          <w:sz w:val="18"/>
          <w:szCs w:val="18"/>
        </w:rPr>
        <w:t>– Югры от 11.07.2022 № 10-П-1426)</w:t>
      </w:r>
    </w:p>
    <w:p w14:paraId="05E5720E" w14:textId="77777777" w:rsidR="00B0030B" w:rsidRPr="00B0030B" w:rsidRDefault="00B0030B" w:rsidP="00B0030B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14:paraId="6CFEB830" w14:textId="77777777" w:rsidR="00B0030B" w:rsidRDefault="00B0030B" w:rsidP="00B00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0030B">
        <w:rPr>
          <w:shd w:val="clear" w:color="auto" w:fill="FFFFFF"/>
        </w:rPr>
        <w:t xml:space="preserve">Название инновационного проекта (программы): </w:t>
      </w:r>
    </w:p>
    <w:p w14:paraId="4E5540D4" w14:textId="49235EF5" w:rsidR="00B0030B" w:rsidRPr="00B0030B" w:rsidRDefault="00B0030B" w:rsidP="00B003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B0030B">
        <w:rPr>
          <w:bCs/>
        </w:rPr>
        <w:t>«</w:t>
      </w:r>
      <w:r w:rsidRPr="00B0030B">
        <w:t>Предметно пространственная среда, предоставляющая возможности для всестороннего развития учащихся (познание, творчество, общение, самостоятельность, двигательная активность)»</w:t>
      </w:r>
    </w:p>
    <w:p w14:paraId="0E357399" w14:textId="77777777" w:rsidR="00610CEB" w:rsidRPr="00610CEB" w:rsidRDefault="00610CEB" w:rsidP="00610CEB">
      <w:pPr>
        <w:ind w:left="-284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690"/>
        <w:gridCol w:w="5829"/>
      </w:tblGrid>
      <w:tr w:rsidR="00827338" w:rsidRPr="00827338" w14:paraId="3B8E45A9" w14:textId="77777777" w:rsidTr="00236354">
        <w:tc>
          <w:tcPr>
            <w:tcW w:w="10313" w:type="dxa"/>
            <w:gridSpan w:val="3"/>
          </w:tcPr>
          <w:p w14:paraId="7053025B" w14:textId="47C84D2F" w:rsidR="00827338" w:rsidRPr="00827338" w:rsidRDefault="00827338" w:rsidP="00610CEB">
            <w:pPr>
              <w:jc w:val="center"/>
              <w:rPr>
                <w:b/>
              </w:rPr>
            </w:pPr>
            <w:r w:rsidRPr="00827338">
              <w:rPr>
                <w:b/>
              </w:rPr>
              <w:t xml:space="preserve">Информационный раздел </w:t>
            </w:r>
            <w:r w:rsidR="00610CEB">
              <w:rPr>
                <w:b/>
              </w:rPr>
              <w:t xml:space="preserve"> </w:t>
            </w:r>
          </w:p>
        </w:tc>
      </w:tr>
      <w:tr w:rsidR="00F36CAA" w:rsidRPr="00827338" w14:paraId="710B6629" w14:textId="77777777" w:rsidTr="00236354">
        <w:tc>
          <w:tcPr>
            <w:tcW w:w="575" w:type="dxa"/>
          </w:tcPr>
          <w:p w14:paraId="5C132DBF" w14:textId="77777777" w:rsidR="00827338" w:rsidRPr="00827338" w:rsidRDefault="00827338" w:rsidP="00827338">
            <w:pPr>
              <w:jc w:val="both"/>
            </w:pPr>
            <w:r w:rsidRPr="00827338">
              <w:t>1.</w:t>
            </w:r>
          </w:p>
        </w:tc>
        <w:tc>
          <w:tcPr>
            <w:tcW w:w="3909" w:type="dxa"/>
            <w:shd w:val="clear" w:color="auto" w:fill="auto"/>
          </w:tcPr>
          <w:p w14:paraId="66CEF1EB" w14:textId="77777777" w:rsidR="00827338" w:rsidRPr="00827338" w:rsidRDefault="00827338" w:rsidP="00827338">
            <w:pPr>
              <w:jc w:val="both"/>
            </w:pPr>
            <w:r w:rsidRPr="00827338">
              <w:t>Полное наименование организации-соискателя с указанием муниципального образования</w:t>
            </w:r>
          </w:p>
        </w:tc>
        <w:tc>
          <w:tcPr>
            <w:tcW w:w="5829" w:type="dxa"/>
            <w:shd w:val="clear" w:color="auto" w:fill="auto"/>
          </w:tcPr>
          <w:p w14:paraId="2C23B60A" w14:textId="3D1160B1" w:rsidR="00827338" w:rsidRPr="007130D1" w:rsidRDefault="007130D1" w:rsidP="00CF0C90">
            <w:pPr>
              <w:jc w:val="both"/>
            </w:pPr>
            <w:r w:rsidRPr="007130D1">
              <w:t>Муниципальное бюджетное общеобразовательное учреждение средняя общеобразовательная школа № 19 города Сургута</w:t>
            </w:r>
          </w:p>
        </w:tc>
      </w:tr>
      <w:tr w:rsidR="00F36CAA" w:rsidRPr="00827338" w14:paraId="7E869B22" w14:textId="77777777" w:rsidTr="00236354">
        <w:tc>
          <w:tcPr>
            <w:tcW w:w="575" w:type="dxa"/>
          </w:tcPr>
          <w:p w14:paraId="5D5B2C80" w14:textId="77777777" w:rsidR="00827338" w:rsidRPr="00827338" w:rsidRDefault="00827338" w:rsidP="00827338">
            <w:pPr>
              <w:jc w:val="both"/>
            </w:pPr>
            <w:r w:rsidRPr="00827338">
              <w:t>2.</w:t>
            </w:r>
          </w:p>
        </w:tc>
        <w:tc>
          <w:tcPr>
            <w:tcW w:w="3909" w:type="dxa"/>
            <w:shd w:val="clear" w:color="auto" w:fill="auto"/>
          </w:tcPr>
          <w:p w14:paraId="0DC72336" w14:textId="77777777" w:rsidR="00827338" w:rsidRPr="00827338" w:rsidRDefault="00827338" w:rsidP="00827338">
            <w:pPr>
              <w:jc w:val="both"/>
            </w:pPr>
            <w:r w:rsidRPr="00827338">
              <w:t>Место нахождения организации-соискателя (юридический адрес)</w:t>
            </w:r>
          </w:p>
        </w:tc>
        <w:tc>
          <w:tcPr>
            <w:tcW w:w="5829" w:type="dxa"/>
            <w:shd w:val="clear" w:color="auto" w:fill="auto"/>
          </w:tcPr>
          <w:p w14:paraId="2B9E99FF" w14:textId="37DF5E11" w:rsidR="00827338" w:rsidRPr="007130D1" w:rsidRDefault="007130D1" w:rsidP="00CF0C90">
            <w:pPr>
              <w:ind w:right="-147"/>
            </w:pPr>
            <w:r w:rsidRPr="007130D1">
              <w:rPr>
                <w:shd w:val="clear" w:color="auto" w:fill="FFFFFF"/>
              </w:rPr>
              <w:t>628400, Тюменская область,</w:t>
            </w:r>
            <w:r>
              <w:rPr>
                <w:shd w:val="clear" w:color="auto" w:fill="FFFFFF"/>
              </w:rPr>
              <w:t xml:space="preserve"> </w:t>
            </w:r>
            <w:r w:rsidRPr="007130D1">
              <w:rPr>
                <w:shd w:val="clear" w:color="auto" w:fill="FFFFFF"/>
              </w:rPr>
              <w:t xml:space="preserve">Ханты-Мансийский </w:t>
            </w:r>
            <w:r w:rsidR="00CF0C90">
              <w:rPr>
                <w:shd w:val="clear" w:color="auto" w:fill="FFFFFF"/>
              </w:rPr>
              <w:t>а</w:t>
            </w:r>
            <w:r w:rsidRPr="007130D1">
              <w:rPr>
                <w:shd w:val="clear" w:color="auto" w:fill="FFFFFF"/>
              </w:rPr>
              <w:t>втономный округ - Югра, город Сургут, улица Геологическая, 7/1</w:t>
            </w:r>
          </w:p>
        </w:tc>
      </w:tr>
      <w:tr w:rsidR="00F36CAA" w:rsidRPr="00827338" w14:paraId="62616460" w14:textId="77777777" w:rsidTr="00236354">
        <w:tc>
          <w:tcPr>
            <w:tcW w:w="575" w:type="dxa"/>
          </w:tcPr>
          <w:p w14:paraId="0CFA5CD8" w14:textId="77777777" w:rsidR="00827338" w:rsidRPr="00827338" w:rsidRDefault="00827338" w:rsidP="00827338">
            <w:pPr>
              <w:jc w:val="both"/>
            </w:pPr>
            <w:r w:rsidRPr="00827338">
              <w:t>3.</w:t>
            </w:r>
          </w:p>
        </w:tc>
        <w:tc>
          <w:tcPr>
            <w:tcW w:w="3909" w:type="dxa"/>
            <w:shd w:val="clear" w:color="auto" w:fill="auto"/>
          </w:tcPr>
          <w:p w14:paraId="7BC876C0" w14:textId="77777777" w:rsidR="00827338" w:rsidRPr="00827338" w:rsidRDefault="00827338" w:rsidP="00827338">
            <w:pPr>
              <w:jc w:val="both"/>
            </w:pPr>
            <w:r w:rsidRPr="00827338">
              <w:t xml:space="preserve">Место нахождения организации-соискателя (фактический адрес) </w:t>
            </w:r>
          </w:p>
        </w:tc>
        <w:tc>
          <w:tcPr>
            <w:tcW w:w="5829" w:type="dxa"/>
            <w:shd w:val="clear" w:color="auto" w:fill="auto"/>
          </w:tcPr>
          <w:p w14:paraId="54808B00" w14:textId="214689E8" w:rsidR="00827338" w:rsidRPr="007130D1" w:rsidRDefault="007130D1" w:rsidP="00CF0C90">
            <w:pPr>
              <w:ind w:right="-147"/>
            </w:pPr>
            <w:r w:rsidRPr="007130D1">
              <w:rPr>
                <w:shd w:val="clear" w:color="auto" w:fill="FFFFFF"/>
              </w:rPr>
              <w:t>628400, Тюменская область,</w:t>
            </w:r>
            <w:r>
              <w:rPr>
                <w:shd w:val="clear" w:color="auto" w:fill="FFFFFF"/>
              </w:rPr>
              <w:t xml:space="preserve"> </w:t>
            </w:r>
            <w:r w:rsidRPr="007130D1">
              <w:rPr>
                <w:shd w:val="clear" w:color="auto" w:fill="FFFFFF"/>
              </w:rPr>
              <w:t>Ханты-Мансийский автономный округ - Югра, город Сургут, улица Геологическая, 7/1, Отделение начальной школы , улица Федорова, 63</w:t>
            </w:r>
          </w:p>
        </w:tc>
      </w:tr>
      <w:tr w:rsidR="00F36CAA" w:rsidRPr="00827338" w14:paraId="47ADE60D" w14:textId="77777777" w:rsidTr="00236354">
        <w:tc>
          <w:tcPr>
            <w:tcW w:w="575" w:type="dxa"/>
          </w:tcPr>
          <w:p w14:paraId="4D54ADDC" w14:textId="77777777" w:rsidR="00827338" w:rsidRPr="00827338" w:rsidRDefault="00827338" w:rsidP="00827338">
            <w:pPr>
              <w:jc w:val="both"/>
            </w:pPr>
            <w:r w:rsidRPr="00827338">
              <w:t>4.</w:t>
            </w:r>
          </w:p>
        </w:tc>
        <w:tc>
          <w:tcPr>
            <w:tcW w:w="3909" w:type="dxa"/>
            <w:shd w:val="clear" w:color="auto" w:fill="auto"/>
          </w:tcPr>
          <w:p w14:paraId="449EBBD8" w14:textId="77777777" w:rsidR="00827338" w:rsidRPr="00827338" w:rsidRDefault="00827338" w:rsidP="00827338">
            <w:pPr>
              <w:jc w:val="both"/>
            </w:pPr>
            <w:r w:rsidRPr="00827338">
              <w:t>Адрес сайта организации-соискателя</w:t>
            </w:r>
          </w:p>
        </w:tc>
        <w:tc>
          <w:tcPr>
            <w:tcW w:w="5829" w:type="dxa"/>
            <w:shd w:val="clear" w:color="auto" w:fill="auto"/>
          </w:tcPr>
          <w:p w14:paraId="18992F07" w14:textId="2A7C551E" w:rsidR="00827338" w:rsidRPr="007130D1" w:rsidRDefault="00B0030B" w:rsidP="00827338">
            <w:hyperlink r:id="rId6" w:history="1">
              <w:r w:rsidR="007130D1" w:rsidRPr="007130D1">
                <w:rPr>
                  <w:iCs/>
                  <w:shd w:val="clear" w:color="auto" w:fill="FFFFFF"/>
                </w:rPr>
                <w:t>sc19@admsurgut.ru</w:t>
              </w:r>
            </w:hyperlink>
          </w:p>
        </w:tc>
      </w:tr>
      <w:tr w:rsidR="00F36CAA" w:rsidRPr="00827338" w14:paraId="03DD2861" w14:textId="77777777" w:rsidTr="00236354">
        <w:tc>
          <w:tcPr>
            <w:tcW w:w="575" w:type="dxa"/>
          </w:tcPr>
          <w:p w14:paraId="755F57A3" w14:textId="77777777" w:rsidR="00827338" w:rsidRPr="00827338" w:rsidRDefault="00827338" w:rsidP="00827338">
            <w:pPr>
              <w:jc w:val="both"/>
            </w:pPr>
            <w:r w:rsidRPr="00827338">
              <w:t>5.</w:t>
            </w:r>
          </w:p>
        </w:tc>
        <w:tc>
          <w:tcPr>
            <w:tcW w:w="3909" w:type="dxa"/>
            <w:shd w:val="clear" w:color="auto" w:fill="auto"/>
          </w:tcPr>
          <w:p w14:paraId="65B1FD07" w14:textId="77777777" w:rsidR="00827338" w:rsidRPr="00827338" w:rsidRDefault="00827338" w:rsidP="00827338">
            <w:pPr>
              <w:jc w:val="both"/>
            </w:pPr>
            <w:r w:rsidRPr="00827338">
              <w:t>Электронная почта организации-соискателя</w:t>
            </w:r>
          </w:p>
        </w:tc>
        <w:tc>
          <w:tcPr>
            <w:tcW w:w="5829" w:type="dxa"/>
            <w:shd w:val="clear" w:color="auto" w:fill="auto"/>
          </w:tcPr>
          <w:p w14:paraId="7844D646" w14:textId="68A8DF51" w:rsidR="00827338" w:rsidRPr="007130D1" w:rsidRDefault="00B0030B" w:rsidP="00827338">
            <w:hyperlink r:id="rId7" w:history="1">
              <w:r w:rsidR="007130D1" w:rsidRPr="007130D1">
                <w:rPr>
                  <w:shd w:val="clear" w:color="auto" w:fill="FFFFFF"/>
                </w:rPr>
                <w:t>http://school19.admsurgut.ru/</w:t>
              </w:r>
            </w:hyperlink>
          </w:p>
        </w:tc>
      </w:tr>
      <w:tr w:rsidR="00F36CAA" w:rsidRPr="00827338" w14:paraId="18B7F620" w14:textId="77777777" w:rsidTr="00236354">
        <w:tc>
          <w:tcPr>
            <w:tcW w:w="575" w:type="dxa"/>
          </w:tcPr>
          <w:p w14:paraId="5662C8C2" w14:textId="77777777" w:rsidR="00827338" w:rsidRPr="00827338" w:rsidRDefault="00827338" w:rsidP="00827338">
            <w:pPr>
              <w:jc w:val="both"/>
            </w:pPr>
            <w:r w:rsidRPr="00827338">
              <w:t>6.</w:t>
            </w:r>
          </w:p>
        </w:tc>
        <w:tc>
          <w:tcPr>
            <w:tcW w:w="3909" w:type="dxa"/>
            <w:shd w:val="clear" w:color="auto" w:fill="auto"/>
          </w:tcPr>
          <w:p w14:paraId="26BCAB2C" w14:textId="77777777" w:rsidR="00827338" w:rsidRPr="00827338" w:rsidRDefault="00827338" w:rsidP="00827338">
            <w:pPr>
              <w:jc w:val="both"/>
            </w:pPr>
            <w:r w:rsidRPr="00827338">
              <w:t>Ф.И.О. руководителя организации-соискателя</w:t>
            </w:r>
          </w:p>
        </w:tc>
        <w:tc>
          <w:tcPr>
            <w:tcW w:w="5829" w:type="dxa"/>
            <w:shd w:val="clear" w:color="auto" w:fill="auto"/>
          </w:tcPr>
          <w:p w14:paraId="2EFF71A8" w14:textId="7406A8A8" w:rsidR="00827338" w:rsidRPr="007130D1" w:rsidRDefault="007130D1" w:rsidP="00827338">
            <w:r w:rsidRPr="007130D1">
              <w:rPr>
                <w:lang w:eastAsia="zh-CN"/>
              </w:rPr>
              <w:t>Ширина Светлана Анатольевна</w:t>
            </w:r>
          </w:p>
        </w:tc>
      </w:tr>
      <w:tr w:rsidR="00F36CAA" w:rsidRPr="00827338" w14:paraId="6A8D4343" w14:textId="77777777" w:rsidTr="00236354">
        <w:tc>
          <w:tcPr>
            <w:tcW w:w="575" w:type="dxa"/>
          </w:tcPr>
          <w:p w14:paraId="6469F706" w14:textId="77777777" w:rsidR="00827338" w:rsidRPr="00827338" w:rsidRDefault="00827338" w:rsidP="00827338">
            <w:pPr>
              <w:jc w:val="both"/>
            </w:pPr>
            <w:r w:rsidRPr="00827338">
              <w:t>7.</w:t>
            </w:r>
          </w:p>
        </w:tc>
        <w:tc>
          <w:tcPr>
            <w:tcW w:w="3909" w:type="dxa"/>
            <w:shd w:val="clear" w:color="auto" w:fill="auto"/>
          </w:tcPr>
          <w:p w14:paraId="5036935F" w14:textId="77777777" w:rsidR="00827338" w:rsidRPr="00827338" w:rsidRDefault="00827338" w:rsidP="00827338">
            <w:pPr>
              <w:jc w:val="both"/>
            </w:pPr>
            <w:r w:rsidRPr="00827338">
              <w:t>Электронная почта и контактные телефоны руководителя организации-соискателя</w:t>
            </w:r>
          </w:p>
        </w:tc>
        <w:tc>
          <w:tcPr>
            <w:tcW w:w="5829" w:type="dxa"/>
            <w:shd w:val="clear" w:color="auto" w:fill="auto"/>
          </w:tcPr>
          <w:p w14:paraId="6188C15B" w14:textId="77777777" w:rsidR="00827338" w:rsidRPr="007130D1" w:rsidRDefault="00B0030B" w:rsidP="00827338">
            <w:pPr>
              <w:rPr>
                <w:iCs/>
                <w:shd w:val="clear" w:color="auto" w:fill="FFFFFF"/>
              </w:rPr>
            </w:pPr>
            <w:hyperlink r:id="rId8" w:history="1">
              <w:r w:rsidR="007130D1" w:rsidRPr="007130D1">
                <w:rPr>
                  <w:iCs/>
                  <w:shd w:val="clear" w:color="auto" w:fill="FFFFFF"/>
                </w:rPr>
                <w:t>sc19@admsurgut.ru</w:t>
              </w:r>
            </w:hyperlink>
          </w:p>
          <w:p w14:paraId="58C07675" w14:textId="1006E1E2" w:rsidR="007130D1" w:rsidRPr="007130D1" w:rsidRDefault="007130D1" w:rsidP="00827338">
            <w:r w:rsidRPr="007130D1">
              <w:rPr>
                <w:shd w:val="clear" w:color="auto" w:fill="FFFFFF"/>
              </w:rPr>
              <w:t>8 (3462) 51-16-25, 56-20-16</w:t>
            </w:r>
          </w:p>
        </w:tc>
      </w:tr>
      <w:tr w:rsidR="00F36CAA" w:rsidRPr="00827338" w14:paraId="6C0A0DEE" w14:textId="77777777" w:rsidTr="00236354">
        <w:tc>
          <w:tcPr>
            <w:tcW w:w="575" w:type="dxa"/>
          </w:tcPr>
          <w:p w14:paraId="485A5C99" w14:textId="77777777" w:rsidR="00827338" w:rsidRPr="00827338" w:rsidRDefault="00827338" w:rsidP="00827338">
            <w:pPr>
              <w:jc w:val="both"/>
            </w:pPr>
            <w:r w:rsidRPr="00827338">
              <w:t>8.</w:t>
            </w:r>
          </w:p>
        </w:tc>
        <w:tc>
          <w:tcPr>
            <w:tcW w:w="3909" w:type="dxa"/>
            <w:shd w:val="clear" w:color="auto" w:fill="auto"/>
          </w:tcPr>
          <w:p w14:paraId="4D9F2BB4" w14:textId="77777777" w:rsidR="00827338" w:rsidRPr="00827338" w:rsidRDefault="00827338" w:rsidP="00827338">
            <w:pPr>
              <w:jc w:val="both"/>
            </w:pPr>
            <w:r w:rsidRPr="00827338">
              <w:t>Ф.И.О. лица, ответственного за заполнение заявки</w:t>
            </w:r>
          </w:p>
        </w:tc>
        <w:tc>
          <w:tcPr>
            <w:tcW w:w="5829" w:type="dxa"/>
            <w:shd w:val="clear" w:color="auto" w:fill="auto"/>
          </w:tcPr>
          <w:p w14:paraId="6E5C7539" w14:textId="2DE469CB" w:rsidR="00827338" w:rsidRPr="007130D1" w:rsidRDefault="007130D1" w:rsidP="00827338">
            <w:r w:rsidRPr="007130D1">
              <w:t>Новожилова Ирина Николаевна</w:t>
            </w:r>
          </w:p>
        </w:tc>
      </w:tr>
      <w:tr w:rsidR="00F36CAA" w:rsidRPr="00827338" w14:paraId="4A2FE7C6" w14:textId="77777777" w:rsidTr="00236354">
        <w:tc>
          <w:tcPr>
            <w:tcW w:w="575" w:type="dxa"/>
          </w:tcPr>
          <w:p w14:paraId="58C557D3" w14:textId="77777777" w:rsidR="00827338" w:rsidRPr="00827338" w:rsidRDefault="00827338" w:rsidP="00827338">
            <w:pPr>
              <w:jc w:val="both"/>
            </w:pPr>
            <w:r w:rsidRPr="00827338">
              <w:t>9.</w:t>
            </w:r>
          </w:p>
        </w:tc>
        <w:tc>
          <w:tcPr>
            <w:tcW w:w="3909" w:type="dxa"/>
            <w:shd w:val="clear" w:color="auto" w:fill="auto"/>
          </w:tcPr>
          <w:p w14:paraId="25C716F1" w14:textId="77777777" w:rsidR="00827338" w:rsidRPr="00827338" w:rsidRDefault="00827338" w:rsidP="00827338">
            <w:pPr>
              <w:jc w:val="both"/>
            </w:pPr>
            <w:r w:rsidRPr="00827338">
              <w:t>Электронная почта и контактные телефоны лица, ответственного за заполнение заявки</w:t>
            </w:r>
          </w:p>
        </w:tc>
        <w:tc>
          <w:tcPr>
            <w:tcW w:w="5829" w:type="dxa"/>
            <w:shd w:val="clear" w:color="auto" w:fill="auto"/>
          </w:tcPr>
          <w:p w14:paraId="0584A838" w14:textId="77777777" w:rsidR="007130D1" w:rsidRPr="007130D1" w:rsidRDefault="00B0030B" w:rsidP="007130D1">
            <w:pPr>
              <w:rPr>
                <w:iCs/>
                <w:shd w:val="clear" w:color="auto" w:fill="FFFFFF"/>
              </w:rPr>
            </w:pPr>
            <w:hyperlink r:id="rId9" w:history="1">
              <w:r w:rsidR="007130D1" w:rsidRPr="007130D1">
                <w:rPr>
                  <w:iCs/>
                  <w:shd w:val="clear" w:color="auto" w:fill="FFFFFF"/>
                </w:rPr>
                <w:t>sc19@admsurgut.ru</w:t>
              </w:r>
            </w:hyperlink>
          </w:p>
          <w:p w14:paraId="61C7D47F" w14:textId="32B712B5" w:rsidR="00827338" w:rsidRPr="007130D1" w:rsidRDefault="007130D1" w:rsidP="007130D1">
            <w:r w:rsidRPr="007130D1">
              <w:rPr>
                <w:shd w:val="clear" w:color="auto" w:fill="FFFFFF"/>
              </w:rPr>
              <w:t>8 (3462) 51-16-25</w:t>
            </w:r>
          </w:p>
        </w:tc>
      </w:tr>
      <w:tr w:rsidR="00827338" w:rsidRPr="00827338" w14:paraId="40599D8A" w14:textId="77777777" w:rsidTr="00236354">
        <w:tc>
          <w:tcPr>
            <w:tcW w:w="10313" w:type="dxa"/>
            <w:gridSpan w:val="3"/>
          </w:tcPr>
          <w:p w14:paraId="2ADB7664" w14:textId="6EF732C8" w:rsidR="00827338" w:rsidRPr="00827338" w:rsidRDefault="00827338" w:rsidP="00610CEB">
            <w:pPr>
              <w:jc w:val="center"/>
              <w:rPr>
                <w:b/>
              </w:rPr>
            </w:pPr>
            <w:r w:rsidRPr="00827338">
              <w:rPr>
                <w:b/>
              </w:rPr>
              <w:t xml:space="preserve">Целевой раздел </w:t>
            </w:r>
            <w:r w:rsidR="00610CEB">
              <w:rPr>
                <w:b/>
              </w:rPr>
              <w:t xml:space="preserve"> </w:t>
            </w:r>
          </w:p>
        </w:tc>
      </w:tr>
      <w:tr w:rsidR="00F36CAA" w:rsidRPr="00827338" w14:paraId="122FA15F" w14:textId="77777777" w:rsidTr="00236354">
        <w:tc>
          <w:tcPr>
            <w:tcW w:w="575" w:type="dxa"/>
          </w:tcPr>
          <w:p w14:paraId="48FD8E59" w14:textId="77777777" w:rsidR="00827338" w:rsidRPr="00827338" w:rsidRDefault="00827338" w:rsidP="00827338">
            <w:pPr>
              <w:jc w:val="both"/>
            </w:pPr>
            <w:r w:rsidRPr="00827338">
              <w:t>10.</w:t>
            </w:r>
          </w:p>
        </w:tc>
        <w:tc>
          <w:tcPr>
            <w:tcW w:w="3909" w:type="dxa"/>
            <w:shd w:val="clear" w:color="auto" w:fill="auto"/>
          </w:tcPr>
          <w:p w14:paraId="424AD6A8" w14:textId="77777777" w:rsidR="00827338" w:rsidRPr="00827338" w:rsidRDefault="00827338" w:rsidP="00827338">
            <w:pPr>
              <w:jc w:val="both"/>
            </w:pPr>
            <w:r w:rsidRPr="00827338">
              <w:t>Цель (цели) предлагаемого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4C19BB34" w14:textId="2F0AF4D7" w:rsidR="00827338" w:rsidRPr="008A243E" w:rsidRDefault="007130D1" w:rsidP="008A243E">
            <w:pPr>
              <w:jc w:val="both"/>
            </w:pPr>
            <w:r w:rsidRPr="008A243E">
              <w:t>Повышение качества образования в МБОУ СОШ №19 за счет модернизации образовательной среды и значительного увеличения доступности современных образовательных условий для всех уч</w:t>
            </w:r>
            <w:r w:rsidR="007F7211" w:rsidRPr="008A243E">
              <w:t>ащихся</w:t>
            </w:r>
            <w:r w:rsidRPr="008A243E">
              <w:t xml:space="preserve">.  </w:t>
            </w:r>
          </w:p>
        </w:tc>
      </w:tr>
      <w:tr w:rsidR="00F36CAA" w:rsidRPr="00827338" w14:paraId="30D54487" w14:textId="77777777" w:rsidTr="00236354">
        <w:tc>
          <w:tcPr>
            <w:tcW w:w="575" w:type="dxa"/>
          </w:tcPr>
          <w:p w14:paraId="484E6711" w14:textId="77777777" w:rsidR="007130D1" w:rsidRPr="00827338" w:rsidRDefault="007130D1" w:rsidP="007130D1">
            <w:pPr>
              <w:jc w:val="both"/>
            </w:pPr>
            <w:r w:rsidRPr="00827338">
              <w:t>11.</w:t>
            </w:r>
          </w:p>
        </w:tc>
        <w:tc>
          <w:tcPr>
            <w:tcW w:w="3909" w:type="dxa"/>
            <w:shd w:val="clear" w:color="auto" w:fill="auto"/>
          </w:tcPr>
          <w:p w14:paraId="02D4E1CE" w14:textId="77777777" w:rsidR="007130D1" w:rsidRPr="00827338" w:rsidRDefault="007130D1" w:rsidP="007130D1">
            <w:pPr>
              <w:jc w:val="both"/>
            </w:pPr>
            <w:r w:rsidRPr="00827338">
              <w:t>Задачи предлагаемого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1D4A0C76" w14:textId="6F0E4E68" w:rsidR="007130D1" w:rsidRPr="008A243E" w:rsidRDefault="008A243E" w:rsidP="008A243E">
            <w:pPr>
              <w:jc w:val="both"/>
            </w:pPr>
            <w:r>
              <w:t xml:space="preserve">1. </w:t>
            </w:r>
            <w:r w:rsidR="003D067F">
              <w:t xml:space="preserve"> </w:t>
            </w:r>
            <w:r>
              <w:t>С</w:t>
            </w:r>
            <w:r w:rsidR="007F7211" w:rsidRPr="008A243E">
              <w:t>оздание результативной среды</w:t>
            </w:r>
            <w:r>
              <w:t xml:space="preserve"> обучения.</w:t>
            </w:r>
          </w:p>
          <w:p w14:paraId="3CCCBA86" w14:textId="459C0A77" w:rsidR="007130D1" w:rsidRPr="008A243E" w:rsidRDefault="003D067F" w:rsidP="003D067F">
            <w:pPr>
              <w:tabs>
                <w:tab w:val="left" w:pos="338"/>
                <w:tab w:val="left" w:pos="459"/>
              </w:tabs>
              <w:autoSpaceDE w:val="0"/>
              <w:autoSpaceDN w:val="0"/>
              <w:jc w:val="both"/>
            </w:pPr>
            <w:r>
              <w:t xml:space="preserve">2. </w:t>
            </w:r>
            <w:r w:rsidR="008A243E">
              <w:t>П</w:t>
            </w:r>
            <w:r w:rsidR="007130D1" w:rsidRPr="008A243E">
              <w:t xml:space="preserve">ровести исследования, направленные на установление взаимосвязи между параметрами физической среды и </w:t>
            </w:r>
            <w:proofErr w:type="spellStart"/>
            <w:r w:rsidR="007130D1" w:rsidRPr="008A243E">
              <w:t>эфективностью</w:t>
            </w:r>
            <w:proofErr w:type="spellEnd"/>
            <w:r w:rsidR="007130D1" w:rsidRPr="008A243E">
              <w:t xml:space="preserve"> обучения, способствующей достижени</w:t>
            </w:r>
            <w:r w:rsidR="008A243E">
              <w:t>ю успешных результатов обучения.</w:t>
            </w:r>
          </w:p>
          <w:p w14:paraId="151C6E3D" w14:textId="780904F7" w:rsidR="007130D1" w:rsidRPr="008A243E" w:rsidRDefault="008A243E" w:rsidP="003D067F">
            <w:pPr>
              <w:tabs>
                <w:tab w:val="left" w:pos="338"/>
                <w:tab w:val="left" w:pos="459"/>
              </w:tabs>
              <w:autoSpaceDE w:val="0"/>
              <w:autoSpaceDN w:val="0"/>
              <w:jc w:val="both"/>
            </w:pPr>
            <w:r>
              <w:lastRenderedPageBreak/>
              <w:t>3. С</w:t>
            </w:r>
            <w:r w:rsidR="007F7211" w:rsidRPr="008A243E">
              <w:t>оздание «</w:t>
            </w:r>
            <w:proofErr w:type="spellStart"/>
            <w:r w:rsidR="007F7211" w:rsidRPr="008A243E">
              <w:t>Фаблаб</w:t>
            </w:r>
            <w:proofErr w:type="spellEnd"/>
            <w:r w:rsidR="007F7211" w:rsidRPr="008A243E">
              <w:t>-лаборатории</w:t>
            </w:r>
            <w:r w:rsidR="007130D1" w:rsidRPr="008A243E">
              <w:t xml:space="preserve">», </w:t>
            </w:r>
            <w:proofErr w:type="spellStart"/>
            <w:r w:rsidR="007130D1" w:rsidRPr="008A243E">
              <w:t>объед</w:t>
            </w:r>
            <w:r>
              <w:t>енив</w:t>
            </w:r>
            <w:proofErr w:type="spellEnd"/>
            <w:r>
              <w:t xml:space="preserve"> мастерские и робототехнику.</w:t>
            </w:r>
          </w:p>
          <w:p w14:paraId="7022C527" w14:textId="77777777" w:rsidR="008A243E" w:rsidRDefault="008A243E" w:rsidP="003D067F">
            <w:pPr>
              <w:tabs>
                <w:tab w:val="left" w:pos="338"/>
                <w:tab w:val="left" w:pos="459"/>
              </w:tabs>
              <w:jc w:val="both"/>
            </w:pPr>
            <w:r>
              <w:t>4. С</w:t>
            </w:r>
            <w:r w:rsidR="00466799" w:rsidRPr="008A243E">
              <w:t>оздание у</w:t>
            </w:r>
            <w:r w:rsidR="007F7211" w:rsidRPr="008A243E">
              <w:t>ниверсального и ориентированного</w:t>
            </w:r>
            <w:r w:rsidR="007130D1" w:rsidRPr="008A243E">
              <w:t xml:space="preserve"> на развитие </w:t>
            </w:r>
            <w:r w:rsidR="009916FF" w:rsidRPr="008A243E">
              <w:t>о</w:t>
            </w:r>
            <w:r w:rsidR="007130D1" w:rsidRPr="008A243E">
              <w:t>бучающи</w:t>
            </w:r>
            <w:r w:rsidR="00466799" w:rsidRPr="008A243E">
              <w:t>хся, пространства</w:t>
            </w:r>
            <w:r w:rsidR="007F7211" w:rsidRPr="008A243E">
              <w:t>, стимулирующего</w:t>
            </w:r>
            <w:r w:rsidR="007130D1" w:rsidRPr="008A243E">
              <w:t xml:space="preserve"> социально-</w:t>
            </w:r>
            <w:proofErr w:type="spellStart"/>
            <w:r w:rsidR="007130D1" w:rsidRPr="008A243E">
              <w:t>эмоциональноые</w:t>
            </w:r>
            <w:proofErr w:type="spellEnd"/>
            <w:r w:rsidR="007130D1" w:rsidRPr="008A243E">
              <w:t xml:space="preserve"> навыки, а также физическое развитие детей.</w:t>
            </w:r>
          </w:p>
          <w:p w14:paraId="65A52FE7" w14:textId="6A5D4742" w:rsidR="007F7211" w:rsidRPr="008A243E" w:rsidRDefault="008A243E" w:rsidP="003D067F">
            <w:pPr>
              <w:tabs>
                <w:tab w:val="left" w:pos="338"/>
                <w:tab w:val="left" w:pos="459"/>
              </w:tabs>
              <w:jc w:val="both"/>
            </w:pPr>
            <w:r>
              <w:t>5. С</w:t>
            </w:r>
            <w:r w:rsidR="007F7211" w:rsidRPr="008A243E">
              <w:t xml:space="preserve">оздание механизмов профессионального развития педагогов, формирование института тьюторства. </w:t>
            </w:r>
          </w:p>
          <w:p w14:paraId="3BE73B28" w14:textId="2F6C7C76" w:rsidR="007F7211" w:rsidRPr="00827338" w:rsidRDefault="008A243E" w:rsidP="003D067F">
            <w:pPr>
              <w:tabs>
                <w:tab w:val="left" w:pos="338"/>
                <w:tab w:val="left" w:pos="459"/>
              </w:tabs>
              <w:jc w:val="both"/>
            </w:pPr>
            <w:r>
              <w:t>6. Р</w:t>
            </w:r>
            <w:r w:rsidR="007F7211" w:rsidRPr="008A243E">
              <w:t xml:space="preserve">азработка комплекса рекомендаций по тиражированию лучшего опыта в школах </w:t>
            </w:r>
            <w:r w:rsidR="00DC64BA">
              <w:t>города</w:t>
            </w:r>
            <w:r w:rsidR="00DC64BA" w:rsidRPr="00DC64BA">
              <w:t xml:space="preserve">, </w:t>
            </w:r>
            <w:r w:rsidR="007F7211" w:rsidRPr="008A243E">
              <w:t>округа</w:t>
            </w:r>
            <w:r>
              <w:t>.</w:t>
            </w:r>
          </w:p>
        </w:tc>
      </w:tr>
      <w:tr w:rsidR="00F36CAA" w:rsidRPr="00827338" w14:paraId="4A2F0DF3" w14:textId="77777777" w:rsidTr="00236354">
        <w:tc>
          <w:tcPr>
            <w:tcW w:w="575" w:type="dxa"/>
          </w:tcPr>
          <w:p w14:paraId="00B2B51B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12.</w:t>
            </w:r>
          </w:p>
        </w:tc>
        <w:tc>
          <w:tcPr>
            <w:tcW w:w="3909" w:type="dxa"/>
            <w:shd w:val="clear" w:color="auto" w:fill="auto"/>
          </w:tcPr>
          <w:p w14:paraId="62DA79EA" w14:textId="77777777" w:rsidR="00236354" w:rsidRPr="00827338" w:rsidRDefault="00236354" w:rsidP="00236354">
            <w:pPr>
              <w:jc w:val="both"/>
            </w:pPr>
            <w:r w:rsidRPr="00827338">
              <w:t xml:space="preserve">Основная идея (идеи), новизна предлагаемого проекта (программы) </w:t>
            </w:r>
          </w:p>
        </w:tc>
        <w:tc>
          <w:tcPr>
            <w:tcW w:w="5829" w:type="dxa"/>
          </w:tcPr>
          <w:p w14:paraId="7283ED2F" w14:textId="0204B66F" w:rsidR="00236354" w:rsidRPr="00CF0C90" w:rsidRDefault="00236354" w:rsidP="00CF0C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Cs/>
              </w:rPr>
            </w:pPr>
            <w:r w:rsidRPr="008A243E">
              <w:rPr>
                <w:rFonts w:eastAsia="TimesNewRoman"/>
                <w:bCs/>
                <w:iCs/>
              </w:rPr>
              <w:t>Главная идея</w:t>
            </w:r>
            <w:r w:rsidRPr="008A243E">
              <w:rPr>
                <w:rFonts w:eastAsia="TimesNewRoman"/>
                <w:b/>
                <w:bCs/>
                <w:iCs/>
              </w:rPr>
              <w:t xml:space="preserve"> </w:t>
            </w:r>
            <w:r w:rsidRPr="008A243E">
              <w:rPr>
                <w:rFonts w:eastAsia="TimesNewRoman"/>
              </w:rPr>
              <w:t xml:space="preserve">данного проекта – </w:t>
            </w:r>
            <w:r w:rsidRPr="008A243E">
              <w:rPr>
                <w:rFonts w:eastAsia="TimesNewRoman"/>
                <w:iCs/>
              </w:rPr>
              <w:t xml:space="preserve">обеспечение нового качества образования, ориентированного на повышение качества жизни будущих выпускников и всего нашего общества, за счет создания в школе мотивационной образовательной среды. </w:t>
            </w:r>
          </w:p>
        </w:tc>
      </w:tr>
      <w:tr w:rsidR="00F36CAA" w:rsidRPr="00827338" w14:paraId="48DB19FB" w14:textId="77777777" w:rsidTr="00236354">
        <w:tc>
          <w:tcPr>
            <w:tcW w:w="575" w:type="dxa"/>
          </w:tcPr>
          <w:p w14:paraId="0A36F015" w14:textId="77777777" w:rsidR="00236354" w:rsidRPr="00827338" w:rsidRDefault="00236354" w:rsidP="00236354">
            <w:pPr>
              <w:jc w:val="both"/>
            </w:pPr>
            <w:r w:rsidRPr="00827338">
              <w:t>13.</w:t>
            </w:r>
          </w:p>
        </w:tc>
        <w:tc>
          <w:tcPr>
            <w:tcW w:w="3909" w:type="dxa"/>
            <w:shd w:val="clear" w:color="auto" w:fill="auto"/>
          </w:tcPr>
          <w:p w14:paraId="78A51012" w14:textId="77777777" w:rsidR="00236354" w:rsidRPr="00827338" w:rsidRDefault="00236354" w:rsidP="00236354">
            <w:pPr>
              <w:jc w:val="both"/>
            </w:pPr>
            <w:r w:rsidRPr="00827338">
              <w:t>Обоснование его (ее) значимости для развития системы образования</w:t>
            </w:r>
          </w:p>
        </w:tc>
        <w:tc>
          <w:tcPr>
            <w:tcW w:w="5829" w:type="dxa"/>
            <w:shd w:val="clear" w:color="auto" w:fill="auto"/>
          </w:tcPr>
          <w:p w14:paraId="6F667673" w14:textId="151E15AA" w:rsidR="003D067F" w:rsidRPr="003D067F" w:rsidRDefault="00CF0C90" w:rsidP="003D067F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CF0C90">
              <w:rPr>
                <w:rFonts w:eastAsia="TimesNewRoman"/>
              </w:rPr>
              <w:t>Школа, как основная и самая продолжительная ступень образования, становится ключевым моментом обеспечения нового качества образования, от чего зависит дальнейшая жизненная успешность и каждого человека, и общества в целом.</w:t>
            </w:r>
          </w:p>
        </w:tc>
      </w:tr>
      <w:tr w:rsidR="00236354" w:rsidRPr="00827338" w14:paraId="155221D2" w14:textId="77777777" w:rsidTr="00236354">
        <w:tc>
          <w:tcPr>
            <w:tcW w:w="10313" w:type="dxa"/>
            <w:gridSpan w:val="3"/>
          </w:tcPr>
          <w:p w14:paraId="188083EF" w14:textId="2F4B7084" w:rsidR="00236354" w:rsidRPr="00827338" w:rsidRDefault="00236354" w:rsidP="00610CEB">
            <w:pPr>
              <w:jc w:val="center"/>
              <w:rPr>
                <w:b/>
              </w:rPr>
            </w:pPr>
            <w:r w:rsidRPr="00827338">
              <w:rPr>
                <w:b/>
              </w:rPr>
              <w:t>Содержательный раздел</w:t>
            </w:r>
            <w:r w:rsidR="00610CEB">
              <w:rPr>
                <w:b/>
              </w:rPr>
              <w:t xml:space="preserve"> </w:t>
            </w:r>
            <w:r w:rsidRPr="00827338">
              <w:rPr>
                <w:b/>
              </w:rPr>
              <w:t xml:space="preserve"> (инновационный проект (программа)</w:t>
            </w:r>
          </w:p>
        </w:tc>
      </w:tr>
      <w:tr w:rsidR="00F36CAA" w:rsidRPr="00827338" w14:paraId="1A21C4AB" w14:textId="77777777" w:rsidTr="00236354">
        <w:tc>
          <w:tcPr>
            <w:tcW w:w="575" w:type="dxa"/>
          </w:tcPr>
          <w:p w14:paraId="0AE83F66" w14:textId="77777777" w:rsidR="00236354" w:rsidRPr="00827338" w:rsidRDefault="00236354" w:rsidP="00236354">
            <w:pPr>
              <w:jc w:val="both"/>
            </w:pPr>
            <w:r w:rsidRPr="00827338">
              <w:t>14.</w:t>
            </w:r>
          </w:p>
        </w:tc>
        <w:tc>
          <w:tcPr>
            <w:tcW w:w="3909" w:type="dxa"/>
            <w:shd w:val="clear" w:color="auto" w:fill="auto"/>
          </w:tcPr>
          <w:p w14:paraId="0AD4D1D2" w14:textId="77777777" w:rsidR="00236354" w:rsidRPr="00827338" w:rsidRDefault="00236354" w:rsidP="00236354">
            <w:pPr>
              <w:jc w:val="both"/>
            </w:pPr>
            <w:r w:rsidRPr="00827338">
              <w:t>Исходные теоретические положения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07914513" w14:textId="77777777" w:rsidR="003D067F" w:rsidRPr="003D067F" w:rsidRDefault="003D067F" w:rsidP="003D067F">
            <w:pPr>
              <w:jc w:val="both"/>
            </w:pPr>
            <w:r w:rsidRPr="003D067F">
              <w:t>Социальный заказ, предъявляемый сегодня школе требует от школы скорейшего формирования открытой, саморазвивающейся, информационно и технически оснащенной образовательной среды, способной в полной мере удовлетворять образовательные запросы личности и социума, обеспечивать доступность качественного образования. Конечным результатом этого процесса должна стать компетентная, творческая, инициативная личность выпускника, ориентированная на ценности многонационального народа России.</w:t>
            </w:r>
          </w:p>
          <w:p w14:paraId="6B13A551" w14:textId="77777777" w:rsidR="003D067F" w:rsidRPr="003D067F" w:rsidRDefault="003D067F" w:rsidP="003D067F">
            <w:pPr>
              <w:pStyle w:val="a8"/>
              <w:jc w:val="both"/>
            </w:pPr>
            <w:r>
              <w:t xml:space="preserve">      </w:t>
            </w:r>
            <w:r w:rsidRPr="003D067F">
              <w:t>Образовательные потребности, требующие своего удовлетворения со стороны социальных заказчиков:</w:t>
            </w:r>
          </w:p>
          <w:p w14:paraId="6BBA1633" w14:textId="77777777" w:rsidR="003D067F" w:rsidRPr="003D067F" w:rsidRDefault="003D067F" w:rsidP="003D067F">
            <w:pPr>
              <w:pStyle w:val="a8"/>
              <w:numPr>
                <w:ilvl w:val="0"/>
                <w:numId w:val="24"/>
              </w:numPr>
              <w:tabs>
                <w:tab w:val="left" w:pos="197"/>
              </w:tabs>
              <w:ind w:left="0" w:firstLine="0"/>
              <w:jc w:val="both"/>
            </w:pPr>
            <w:r w:rsidRPr="003D067F">
              <w:t>открытость образовательной системы школы;</w:t>
            </w:r>
          </w:p>
          <w:p w14:paraId="5CF29371" w14:textId="77777777" w:rsidR="003D067F" w:rsidRPr="003D067F" w:rsidRDefault="003D067F" w:rsidP="003D067F">
            <w:pPr>
              <w:pStyle w:val="a8"/>
              <w:numPr>
                <w:ilvl w:val="0"/>
                <w:numId w:val="24"/>
              </w:numPr>
              <w:tabs>
                <w:tab w:val="left" w:pos="197"/>
              </w:tabs>
              <w:ind w:left="0" w:firstLine="0"/>
              <w:jc w:val="both"/>
            </w:pPr>
            <w:r w:rsidRPr="003D067F">
              <w:t>информационная и техническая оснащенность ОУ;</w:t>
            </w:r>
          </w:p>
          <w:p w14:paraId="610F4C10" w14:textId="77777777" w:rsidR="003D067F" w:rsidRPr="003D067F" w:rsidRDefault="003D067F" w:rsidP="003D067F">
            <w:pPr>
              <w:pStyle w:val="a8"/>
              <w:numPr>
                <w:ilvl w:val="0"/>
                <w:numId w:val="24"/>
              </w:numPr>
              <w:tabs>
                <w:tab w:val="left" w:pos="197"/>
                <w:tab w:val="left" w:pos="1059"/>
              </w:tabs>
              <w:ind w:left="0" w:firstLine="0"/>
              <w:jc w:val="both"/>
            </w:pPr>
            <w:r w:rsidRPr="003D067F">
              <w:t>личностно-ориентированная направленность обучения и воспитания;</w:t>
            </w:r>
          </w:p>
          <w:p w14:paraId="21822DBF" w14:textId="22E5DEE0" w:rsidR="00236354" w:rsidRPr="00827338" w:rsidRDefault="003D067F" w:rsidP="003D067F">
            <w:pPr>
              <w:pStyle w:val="a7"/>
              <w:numPr>
                <w:ilvl w:val="0"/>
                <w:numId w:val="24"/>
              </w:numPr>
              <w:tabs>
                <w:tab w:val="left" w:pos="197"/>
                <w:tab w:val="left" w:pos="1059"/>
              </w:tabs>
              <w:ind w:left="55" w:firstLine="0"/>
              <w:jc w:val="both"/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направленность на удовлетворение потребностей социума, прежде всего семей обучающихся.</w:t>
            </w:r>
          </w:p>
        </w:tc>
      </w:tr>
      <w:tr w:rsidR="00F36CAA" w:rsidRPr="00827338" w14:paraId="360E0043" w14:textId="77777777" w:rsidTr="00236354">
        <w:tc>
          <w:tcPr>
            <w:tcW w:w="575" w:type="dxa"/>
          </w:tcPr>
          <w:p w14:paraId="1C828427" w14:textId="77777777" w:rsidR="00236354" w:rsidRPr="00827338" w:rsidRDefault="00236354" w:rsidP="00236354">
            <w:pPr>
              <w:jc w:val="both"/>
            </w:pPr>
            <w:r w:rsidRPr="00827338">
              <w:t>15.</w:t>
            </w:r>
          </w:p>
        </w:tc>
        <w:tc>
          <w:tcPr>
            <w:tcW w:w="3909" w:type="dxa"/>
            <w:shd w:val="clear" w:color="auto" w:fill="auto"/>
          </w:tcPr>
          <w:p w14:paraId="56149034" w14:textId="77777777" w:rsidR="00236354" w:rsidRPr="00827338" w:rsidRDefault="00236354" w:rsidP="00236354">
            <w:pPr>
              <w:jc w:val="both"/>
            </w:pPr>
            <w:r w:rsidRPr="00827338">
              <w:t>Этапы реализации проекта (программы) по учебным годам</w:t>
            </w:r>
          </w:p>
        </w:tc>
        <w:tc>
          <w:tcPr>
            <w:tcW w:w="5829" w:type="dxa"/>
            <w:shd w:val="clear" w:color="auto" w:fill="auto"/>
          </w:tcPr>
          <w:p w14:paraId="57331A54" w14:textId="0C6DFAA3" w:rsidR="007F7211" w:rsidRDefault="007F7211" w:rsidP="007F7211">
            <w:r>
              <w:t xml:space="preserve">Организационный этап: </w:t>
            </w:r>
            <w:r w:rsidR="009916FF">
              <w:t>о</w:t>
            </w:r>
            <w:r>
              <w:t xml:space="preserve">ктябрь 2021 </w:t>
            </w:r>
            <w:r w:rsidR="00F36CAA">
              <w:t>–</w:t>
            </w:r>
            <w:r>
              <w:t xml:space="preserve"> </w:t>
            </w:r>
            <w:r w:rsidR="00F36CAA">
              <w:t xml:space="preserve">август </w:t>
            </w:r>
            <w:r>
              <w:t xml:space="preserve">2022 </w:t>
            </w:r>
          </w:p>
          <w:p w14:paraId="2DAF3CC5" w14:textId="77777777" w:rsidR="009916FF" w:rsidRDefault="007F7211" w:rsidP="00466799">
            <w:r>
              <w:t xml:space="preserve">Пилотный этап: сентябрь 2022 – </w:t>
            </w:r>
            <w:r w:rsidR="00466799">
              <w:t xml:space="preserve">май 2024 </w:t>
            </w:r>
          </w:p>
          <w:p w14:paraId="6DECF208" w14:textId="73E4DAEA" w:rsidR="00236354" w:rsidRPr="00827338" w:rsidRDefault="007F7211" w:rsidP="00466799">
            <w:r>
              <w:t>Результирующий этап: ма</w:t>
            </w:r>
            <w:r w:rsidR="00466799">
              <w:t>й</w:t>
            </w:r>
            <w:r>
              <w:t>-декабрь 202</w:t>
            </w:r>
            <w:r w:rsidR="00466799">
              <w:t>4</w:t>
            </w:r>
          </w:p>
        </w:tc>
      </w:tr>
      <w:tr w:rsidR="00F36CAA" w:rsidRPr="00827338" w14:paraId="492C717E" w14:textId="77777777" w:rsidTr="00236354">
        <w:tc>
          <w:tcPr>
            <w:tcW w:w="575" w:type="dxa"/>
          </w:tcPr>
          <w:p w14:paraId="522CDEA2" w14:textId="77777777" w:rsidR="00236354" w:rsidRPr="00827338" w:rsidRDefault="00236354" w:rsidP="00236354">
            <w:pPr>
              <w:jc w:val="both"/>
            </w:pPr>
            <w:r w:rsidRPr="00827338">
              <w:t>16.</w:t>
            </w:r>
          </w:p>
        </w:tc>
        <w:tc>
          <w:tcPr>
            <w:tcW w:w="3909" w:type="dxa"/>
            <w:shd w:val="clear" w:color="auto" w:fill="auto"/>
          </w:tcPr>
          <w:p w14:paraId="1E65D3F5" w14:textId="77777777" w:rsidR="00236354" w:rsidRPr="00827338" w:rsidRDefault="00236354" w:rsidP="00236354">
            <w:pPr>
              <w:jc w:val="both"/>
            </w:pPr>
            <w:r w:rsidRPr="00827338">
              <w:t>Содержание проекта (программы), (краткое описание)</w:t>
            </w:r>
          </w:p>
        </w:tc>
        <w:tc>
          <w:tcPr>
            <w:tcW w:w="5829" w:type="dxa"/>
            <w:shd w:val="clear" w:color="auto" w:fill="auto"/>
          </w:tcPr>
          <w:p w14:paraId="4FA57BDF" w14:textId="77777777" w:rsidR="00466799" w:rsidRPr="003D067F" w:rsidRDefault="00466799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коллектива школы к планируемым изменениям, внесение изменений в функциональные обязанности (</w:t>
            </w:r>
            <w:proofErr w:type="spellStart"/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 w:rsidRPr="003D067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функционал). </w:t>
            </w:r>
          </w:p>
          <w:p w14:paraId="36FA83C4" w14:textId="77777777" w:rsidR="00236354" w:rsidRPr="003D067F" w:rsidRDefault="00466799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righ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необходимого нормативного обеспечения на школьном уровне (ЛНО: программы развития, </w:t>
            </w:r>
            <w:r w:rsidR="009916FF" w:rsidRPr="003D0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аспределение нагрузки, пр.).</w:t>
            </w:r>
          </w:p>
          <w:p w14:paraId="0D0B765C" w14:textId="6EF3C04D" w:rsidR="003D067F" w:rsidRPr="003D067F" w:rsidRDefault="003D067F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righ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механизмов устойчивого развития программы на горизонте 2 года (прохождение профессиональной подготовки, пр.).</w:t>
            </w:r>
          </w:p>
          <w:p w14:paraId="6D2C6A40" w14:textId="77777777" w:rsidR="003D067F" w:rsidRPr="003D067F" w:rsidRDefault="003D067F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righ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Создание «Фаблаб-лаборатории».</w:t>
            </w:r>
          </w:p>
          <w:p w14:paraId="184F42A7" w14:textId="56221A69" w:rsidR="003D067F" w:rsidRPr="003D067F" w:rsidRDefault="003D067F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righ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образовательной среды.</w:t>
            </w:r>
          </w:p>
          <w:p w14:paraId="43810F15" w14:textId="7359C687" w:rsidR="003D067F" w:rsidRPr="009916FF" w:rsidRDefault="003D067F" w:rsidP="003D067F">
            <w:pPr>
              <w:pStyle w:val="a7"/>
              <w:numPr>
                <w:ilvl w:val="0"/>
                <w:numId w:val="10"/>
              </w:numPr>
              <w:tabs>
                <w:tab w:val="left" w:pos="229"/>
              </w:tabs>
              <w:spacing w:line="240" w:lineRule="auto"/>
              <w:ind w:left="0" w:righ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7F">
              <w:rPr>
                <w:rFonts w:ascii="Times New Roman" w:hAnsi="Times New Roman" w:cs="Times New Roman"/>
                <w:sz w:val="24"/>
                <w:szCs w:val="24"/>
              </w:rPr>
              <w:t>Создание сетевой модели взаимодействия школ округа по обмену лучшими практиками.</w:t>
            </w:r>
          </w:p>
        </w:tc>
      </w:tr>
      <w:tr w:rsidR="00F36CAA" w:rsidRPr="00827338" w14:paraId="34811ADF" w14:textId="77777777" w:rsidTr="00236354">
        <w:tc>
          <w:tcPr>
            <w:tcW w:w="575" w:type="dxa"/>
          </w:tcPr>
          <w:p w14:paraId="490AD8F2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17.</w:t>
            </w:r>
          </w:p>
        </w:tc>
        <w:tc>
          <w:tcPr>
            <w:tcW w:w="3909" w:type="dxa"/>
            <w:shd w:val="clear" w:color="auto" w:fill="auto"/>
          </w:tcPr>
          <w:p w14:paraId="4031A484" w14:textId="77777777" w:rsidR="00236354" w:rsidRPr="00827338" w:rsidRDefault="00236354" w:rsidP="00236354">
            <w:pPr>
              <w:jc w:val="both"/>
            </w:pPr>
            <w:r w:rsidRPr="00827338">
              <w:t>Методы деятельности по реализации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7A36D79E" w14:textId="77777777" w:rsidR="00466799" w:rsidRPr="009916FF" w:rsidRDefault="00466799" w:rsidP="00EC5770">
            <w:pPr>
              <w:jc w:val="both"/>
            </w:pPr>
            <w:r w:rsidRPr="009916FF">
              <w:t xml:space="preserve">1. Анализ и инвентаризация лучшего опыта. </w:t>
            </w:r>
          </w:p>
          <w:p w14:paraId="45221FEE" w14:textId="76330EEB" w:rsidR="00466799" w:rsidRPr="009916FF" w:rsidRDefault="00EC5770" w:rsidP="00EC5770">
            <w:pPr>
              <w:jc w:val="both"/>
            </w:pPr>
            <w:r>
              <w:t>2.</w:t>
            </w:r>
            <w:r w:rsidRPr="00F36CAA">
              <w:t>Диагностики</w:t>
            </w:r>
            <w:r w:rsidR="00466799" w:rsidRPr="009916FF">
              <w:t xml:space="preserve">, направленные на установление взаимосвязи между параметрами физической среды и </w:t>
            </w:r>
            <w:proofErr w:type="spellStart"/>
            <w:r w:rsidR="00466799" w:rsidRPr="009916FF">
              <w:t>эфективностью</w:t>
            </w:r>
            <w:proofErr w:type="spellEnd"/>
            <w:r w:rsidR="00466799" w:rsidRPr="009916FF">
              <w:t xml:space="preserve"> обучения, способствующей достижени</w:t>
            </w:r>
            <w:r w:rsidR="009916FF" w:rsidRPr="009916FF">
              <w:t>ю успешных результатов обучения.</w:t>
            </w:r>
          </w:p>
          <w:p w14:paraId="482BD016" w14:textId="55A092CC" w:rsidR="00466799" w:rsidRPr="009916FF" w:rsidRDefault="00466799" w:rsidP="00EC5770">
            <w:pPr>
              <w:jc w:val="both"/>
            </w:pPr>
            <w:r w:rsidRPr="009916FF">
              <w:t xml:space="preserve">3. </w:t>
            </w:r>
            <w:r w:rsidR="00EC5770">
              <w:t>Мониторинг эффективности «Фаблаб-лаборатории»</w:t>
            </w:r>
          </w:p>
          <w:p w14:paraId="0784694E" w14:textId="16622CEA" w:rsidR="00466799" w:rsidRPr="009916FF" w:rsidRDefault="00EC5770" w:rsidP="00EC5770">
            <w:pPr>
              <w:jc w:val="both"/>
            </w:pPr>
            <w:r>
              <w:t>4.</w:t>
            </w:r>
            <w:r w:rsidR="00466799" w:rsidRPr="009916FF">
              <w:t>Повышение квалиф</w:t>
            </w:r>
            <w:r w:rsidR="009916FF" w:rsidRPr="009916FF">
              <w:t>икации, освоение педагогическим коллективом</w:t>
            </w:r>
            <w:r w:rsidR="00466799" w:rsidRPr="009916FF">
              <w:t xml:space="preserve"> компетенций </w:t>
            </w:r>
            <w:proofErr w:type="spellStart"/>
            <w:r w:rsidR="00466799" w:rsidRPr="009916FF">
              <w:t>тьюторов</w:t>
            </w:r>
            <w:proofErr w:type="spellEnd"/>
            <w:r w:rsidR="00466799" w:rsidRPr="009916FF">
              <w:t>, наставников</w:t>
            </w:r>
            <w:r w:rsidR="009916FF" w:rsidRPr="009916FF">
              <w:t>.</w:t>
            </w:r>
          </w:p>
          <w:p w14:paraId="5932D84B" w14:textId="6939F187" w:rsidR="00EC5770" w:rsidRDefault="00466799" w:rsidP="00EC5770">
            <w:pPr>
              <w:jc w:val="both"/>
            </w:pPr>
            <w:r w:rsidRPr="009916FF">
              <w:t xml:space="preserve">5. Участие в профессиональных конференциях, семинарах для обмена опытом. </w:t>
            </w:r>
          </w:p>
          <w:p w14:paraId="4B81254F" w14:textId="1FD5870A" w:rsidR="00EC5770" w:rsidRPr="009916FF" w:rsidRDefault="00EC5770" w:rsidP="00EC5770">
            <w:pPr>
              <w:jc w:val="both"/>
            </w:pPr>
            <w:r>
              <w:t xml:space="preserve"> 6. Координация сетевой активности школ-партеров.</w:t>
            </w:r>
          </w:p>
        </w:tc>
      </w:tr>
      <w:tr w:rsidR="00F36CAA" w:rsidRPr="00827338" w14:paraId="0A945686" w14:textId="77777777" w:rsidTr="00236354">
        <w:tc>
          <w:tcPr>
            <w:tcW w:w="575" w:type="dxa"/>
          </w:tcPr>
          <w:p w14:paraId="57F0A850" w14:textId="77777777" w:rsidR="00236354" w:rsidRPr="00827338" w:rsidRDefault="00236354" w:rsidP="00236354">
            <w:pPr>
              <w:jc w:val="both"/>
            </w:pPr>
            <w:r w:rsidRPr="00827338">
              <w:t>18.</w:t>
            </w:r>
          </w:p>
        </w:tc>
        <w:tc>
          <w:tcPr>
            <w:tcW w:w="3909" w:type="dxa"/>
            <w:shd w:val="clear" w:color="auto" w:fill="auto"/>
          </w:tcPr>
          <w:p w14:paraId="4675F3F5" w14:textId="77777777" w:rsidR="00236354" w:rsidRPr="00827338" w:rsidRDefault="00236354" w:rsidP="00236354">
            <w:pPr>
              <w:jc w:val="both"/>
            </w:pPr>
            <w:r w:rsidRPr="00827338">
              <w:t>Прогнозируемые результаты по каждому этапу реализации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7F246C2B" w14:textId="21B39741" w:rsidR="00992379" w:rsidRPr="00CF0C90" w:rsidRDefault="00992379" w:rsidP="00CF0C90">
            <w:pPr>
              <w:pStyle w:val="aa"/>
              <w:shd w:val="clear" w:color="auto" w:fill="FFFFFF"/>
              <w:spacing w:before="30" w:beforeAutospacing="0" w:after="0" w:afterAutospacing="0"/>
              <w:ind w:right="-147"/>
              <w:rPr>
                <w:rFonts w:ascii="Verdana" w:hAnsi="Verdana"/>
                <w:color w:val="FFFFFF"/>
              </w:rPr>
            </w:pPr>
            <w:r w:rsidRPr="00CF0C90">
              <w:rPr>
                <w:b/>
                <w:bCs/>
                <w:color w:val="000000"/>
              </w:rPr>
              <w:t xml:space="preserve">Прогнозируемый результат </w:t>
            </w:r>
            <w:r w:rsidR="00CF0C90">
              <w:rPr>
                <w:b/>
                <w:bCs/>
                <w:color w:val="000000"/>
              </w:rPr>
              <w:t>организационного э</w:t>
            </w:r>
            <w:r w:rsidRPr="00CF0C90">
              <w:rPr>
                <w:b/>
                <w:bCs/>
                <w:color w:val="000000"/>
              </w:rPr>
              <w:t>тапа:</w:t>
            </w:r>
          </w:p>
          <w:p w14:paraId="3356AE93" w14:textId="183D4C9B" w:rsidR="00992379" w:rsidRPr="00CF0C90" w:rsidRDefault="00C46D1A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>
              <w:rPr>
                <w:color w:val="000000"/>
              </w:rPr>
              <w:t xml:space="preserve">- </w:t>
            </w:r>
            <w:r w:rsidR="00992379" w:rsidRPr="00CF0C90">
              <w:rPr>
                <w:color w:val="000000"/>
              </w:rPr>
              <w:t>разработка нормативно-правовой базы инновационной деятельности;</w:t>
            </w:r>
          </w:p>
          <w:p w14:paraId="4167D152" w14:textId="2FE21CEE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color w:val="000000"/>
              </w:rPr>
              <w:t xml:space="preserve">- пакет диагностических материалов для замера результата </w:t>
            </w:r>
            <w:r w:rsidR="009916FF" w:rsidRPr="00CF0C90">
              <w:t xml:space="preserve">исследования, направленного на установление взаимосвязи между параметрами физической среды и </w:t>
            </w:r>
            <w:proofErr w:type="spellStart"/>
            <w:r w:rsidR="009916FF" w:rsidRPr="00CF0C90">
              <w:t>эфективностью</w:t>
            </w:r>
            <w:proofErr w:type="spellEnd"/>
            <w:r w:rsidR="009916FF" w:rsidRPr="00CF0C90">
              <w:t xml:space="preserve"> обучения, способствующей достижению успешных результатов обучения</w:t>
            </w:r>
            <w:r w:rsidRPr="00CF0C90">
              <w:rPr>
                <w:color w:val="000000"/>
              </w:rPr>
              <w:t>;</w:t>
            </w:r>
          </w:p>
          <w:p w14:paraId="46D604A4" w14:textId="77777777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color w:val="000000"/>
              </w:rPr>
              <w:t xml:space="preserve">- публикации, отражающие поиски, анализ теоретических источников по </w:t>
            </w:r>
            <w:proofErr w:type="gramStart"/>
            <w:r w:rsidRPr="00CF0C90">
              <w:rPr>
                <w:color w:val="000000"/>
              </w:rPr>
              <w:t>теме  исследования</w:t>
            </w:r>
            <w:proofErr w:type="gramEnd"/>
            <w:r w:rsidRPr="00CF0C90">
              <w:rPr>
                <w:color w:val="000000"/>
              </w:rPr>
              <w:t>.</w:t>
            </w:r>
          </w:p>
          <w:p w14:paraId="1B7CD6DB" w14:textId="7B799D9D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b/>
                <w:bCs/>
                <w:color w:val="000000"/>
              </w:rPr>
              <w:t xml:space="preserve">Прогнозируемый результат </w:t>
            </w:r>
            <w:r w:rsidR="009916FF" w:rsidRPr="00CF0C90">
              <w:rPr>
                <w:b/>
                <w:bCs/>
                <w:color w:val="000000"/>
              </w:rPr>
              <w:t>пилотного</w:t>
            </w:r>
            <w:r w:rsidRPr="00CF0C90">
              <w:rPr>
                <w:b/>
                <w:bCs/>
                <w:color w:val="000000"/>
              </w:rPr>
              <w:t xml:space="preserve"> этапа:</w:t>
            </w:r>
          </w:p>
          <w:p w14:paraId="1F4B49C8" w14:textId="36DE1F9A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color w:val="000000"/>
              </w:rPr>
            </w:pPr>
            <w:r w:rsidRPr="00CF0C90">
              <w:rPr>
                <w:color w:val="000000"/>
              </w:rPr>
              <w:t>- публикации по теме исследования;</w:t>
            </w:r>
          </w:p>
          <w:p w14:paraId="265A364E" w14:textId="77777777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color w:val="000000"/>
              </w:rPr>
              <w:t>- система методических и открытых мероприятий (семинаров, конференций), проводимых в рамках инновационной деятельности;</w:t>
            </w:r>
          </w:p>
          <w:p w14:paraId="6DE20E19" w14:textId="77777777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color w:val="000000"/>
              </w:rPr>
              <w:t>- планы работы на период подготовки и реализации инновационной деятельности педагогов, участников эксперимента.</w:t>
            </w:r>
          </w:p>
          <w:p w14:paraId="1443C507" w14:textId="352E6C7D" w:rsidR="00992379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  <w:rPr>
                <w:rFonts w:ascii="Verdana" w:hAnsi="Verdana"/>
                <w:color w:val="FFFFFF"/>
              </w:rPr>
            </w:pPr>
            <w:r w:rsidRPr="00CF0C90">
              <w:rPr>
                <w:b/>
                <w:bCs/>
                <w:color w:val="000000"/>
              </w:rPr>
              <w:t xml:space="preserve">Прогнозируемый результат </w:t>
            </w:r>
            <w:r w:rsidR="009916FF" w:rsidRPr="00CF0C90">
              <w:rPr>
                <w:b/>
              </w:rPr>
              <w:t>результирующего</w:t>
            </w:r>
            <w:r w:rsidRPr="00CF0C90">
              <w:rPr>
                <w:b/>
                <w:bCs/>
                <w:color w:val="000000"/>
              </w:rPr>
              <w:t xml:space="preserve"> этапа:</w:t>
            </w:r>
          </w:p>
          <w:p w14:paraId="361CD140" w14:textId="3C00108D" w:rsidR="00236354" w:rsidRPr="00CF0C90" w:rsidRDefault="00992379" w:rsidP="00F36CAA">
            <w:pPr>
              <w:pStyle w:val="aa"/>
              <w:shd w:val="clear" w:color="auto" w:fill="FFFFFF"/>
              <w:spacing w:before="30" w:beforeAutospacing="0" w:after="0" w:afterAutospacing="0"/>
              <w:ind w:firstLine="91"/>
              <w:jc w:val="both"/>
            </w:pPr>
            <w:r w:rsidRPr="00CF0C90">
              <w:rPr>
                <w:color w:val="000000"/>
              </w:rPr>
              <w:t>- пакет</w:t>
            </w:r>
            <w:r w:rsidR="009916FF" w:rsidRPr="00CF0C90">
              <w:rPr>
                <w:color w:val="000000"/>
              </w:rPr>
              <w:t xml:space="preserve"> </w:t>
            </w:r>
            <w:r w:rsidRPr="00CF0C90">
              <w:rPr>
                <w:color w:val="000000"/>
              </w:rPr>
              <w:t xml:space="preserve">результатов </w:t>
            </w:r>
            <w:r w:rsidR="009916FF" w:rsidRPr="00CF0C90">
              <w:t xml:space="preserve">исследования, направленного на установление взаимосвязи между параметрами физической среды и </w:t>
            </w:r>
            <w:proofErr w:type="spellStart"/>
            <w:r w:rsidR="009916FF" w:rsidRPr="00CF0C90">
              <w:t>эфективностью</w:t>
            </w:r>
            <w:proofErr w:type="spellEnd"/>
            <w:r w:rsidR="009916FF" w:rsidRPr="00CF0C90">
              <w:t xml:space="preserve"> обучения, способствующей достижению успешных результатов обучения</w:t>
            </w:r>
          </w:p>
        </w:tc>
      </w:tr>
      <w:tr w:rsidR="00F36CAA" w:rsidRPr="00827338" w14:paraId="4E3B6835" w14:textId="77777777" w:rsidTr="00236354">
        <w:tc>
          <w:tcPr>
            <w:tcW w:w="575" w:type="dxa"/>
          </w:tcPr>
          <w:p w14:paraId="77C81716" w14:textId="77777777" w:rsidR="00236354" w:rsidRPr="00827338" w:rsidRDefault="00236354" w:rsidP="00236354">
            <w:pPr>
              <w:jc w:val="both"/>
            </w:pPr>
            <w:r w:rsidRPr="00827338">
              <w:t>19.</w:t>
            </w:r>
          </w:p>
        </w:tc>
        <w:tc>
          <w:tcPr>
            <w:tcW w:w="3909" w:type="dxa"/>
            <w:shd w:val="clear" w:color="auto" w:fill="auto"/>
          </w:tcPr>
          <w:p w14:paraId="522AA0FA" w14:textId="77777777" w:rsidR="00236354" w:rsidRPr="00827338" w:rsidRDefault="00236354" w:rsidP="00236354">
            <w:pPr>
              <w:jc w:val="both"/>
            </w:pPr>
            <w:r w:rsidRPr="00827338">
              <w:t>Необходимые условия организации работ по реализации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531F1C1E" w14:textId="77777777" w:rsidR="009916FF" w:rsidRPr="00F36CAA" w:rsidRDefault="00C74CD5" w:rsidP="00C46D1A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spacing w:line="240" w:lineRule="auto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нормативно-правовые документы по поддержке инд</w:t>
            </w:r>
            <w:r w:rsidR="009916FF" w:rsidRPr="00F36CAA">
              <w:rPr>
                <w:rFonts w:ascii="Times New Roman" w:hAnsi="Times New Roman" w:cs="Times New Roman"/>
                <w:sz w:val="24"/>
                <w:szCs w:val="24"/>
              </w:rPr>
              <w:t>ивидуализации на уровне округа;</w:t>
            </w:r>
          </w:p>
          <w:p w14:paraId="651A7694" w14:textId="77777777" w:rsidR="009916FF" w:rsidRPr="00F36CAA" w:rsidRDefault="00C74CD5" w:rsidP="00C46D1A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spacing w:line="240" w:lineRule="auto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повышения квалификации педагогических кадров; </w:t>
            </w:r>
          </w:p>
          <w:p w14:paraId="7683963E" w14:textId="77777777" w:rsidR="009916FF" w:rsidRPr="00F36CAA" w:rsidRDefault="00C74CD5" w:rsidP="00C46D1A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spacing w:line="240" w:lineRule="auto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изучения детской и родительской аудитории об образовательных и карьерных ожиданиях; </w:t>
            </w:r>
          </w:p>
          <w:p w14:paraId="6E016133" w14:textId="77777777" w:rsidR="009916FF" w:rsidRPr="00F36CAA" w:rsidRDefault="00C74CD5" w:rsidP="00C46D1A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spacing w:line="240" w:lineRule="auto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Расширение/изменение штатного состава, согласованное с Департаментом образования, утверждение обновленного штатного расписания; </w:t>
            </w:r>
          </w:p>
          <w:p w14:paraId="486E6592" w14:textId="607A2294" w:rsidR="00236354" w:rsidRPr="00F36CAA" w:rsidRDefault="00C74CD5" w:rsidP="00C46D1A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spacing w:line="240" w:lineRule="auto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материально-техническое оснащение для </w:t>
            </w:r>
            <w:r w:rsidR="009916FF"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образовательной среды и значительного увеличения доступности современных образовательных условий для всех учеников. </w:t>
            </w:r>
          </w:p>
        </w:tc>
      </w:tr>
      <w:tr w:rsidR="00F36CAA" w:rsidRPr="00827338" w14:paraId="2715AF4F" w14:textId="77777777" w:rsidTr="00C46D1A">
        <w:trPr>
          <w:trHeight w:val="1704"/>
        </w:trPr>
        <w:tc>
          <w:tcPr>
            <w:tcW w:w="575" w:type="dxa"/>
          </w:tcPr>
          <w:p w14:paraId="58198EBF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20.</w:t>
            </w:r>
          </w:p>
        </w:tc>
        <w:tc>
          <w:tcPr>
            <w:tcW w:w="3909" w:type="dxa"/>
            <w:shd w:val="clear" w:color="auto" w:fill="auto"/>
          </w:tcPr>
          <w:p w14:paraId="678618E4" w14:textId="77777777" w:rsidR="00236354" w:rsidRPr="00827338" w:rsidRDefault="00236354" w:rsidP="00236354">
            <w:pPr>
              <w:jc w:val="both"/>
            </w:pPr>
            <w:r w:rsidRPr="00827338">
              <w:t>Средства контроля и обеспечения достоверности результатов реализации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1D3E5A7F" w14:textId="63629278" w:rsidR="009916FF" w:rsidRPr="00F36CAA" w:rsidRDefault="00466799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>Экспертиза локальны</w:t>
            </w:r>
            <w:r w:rsidR="00F36CAA">
              <w:rPr>
                <w:rFonts w:ascii="Times New Roman" w:hAnsi="Times New Roman" w:cs="Times New Roman"/>
                <w:sz w:val="24"/>
                <w:szCs w:val="24"/>
              </w:rPr>
              <w:t>х нормативных актов со стороны д</w:t>
            </w: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образования; </w:t>
            </w:r>
          </w:p>
          <w:p w14:paraId="752AC08A" w14:textId="48B6C00D" w:rsidR="009916FF" w:rsidRPr="00F36CAA" w:rsidRDefault="00466799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>Проведение пси</w:t>
            </w:r>
            <w:r w:rsidR="009916FF"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хологической диагностики </w:t>
            </w:r>
            <w:r w:rsidR="00EC577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916FF" w:rsidRPr="00F36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AC36E" w14:textId="324999A9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результатов: диагностических работ школьного, муниципального, регионального уровней, ОГЭ и ЕГЭ, соответствие предметных результатов региональному уровню;</w:t>
            </w:r>
          </w:p>
          <w:p w14:paraId="50A8034A" w14:textId="185DEC21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призеров и победителей в федеральных, региональных, муниципальных олимпиад, конкурсов, конференций;</w:t>
            </w:r>
          </w:p>
          <w:p w14:paraId="58930DCA" w14:textId="2077F06F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обучения, состояние перечня образовательных услуг, предоставляемых в учреждении, количество учащихся, пользующихся образовательными услугами и обучающихся по индивидуальным учебным планам; </w:t>
            </w:r>
          </w:p>
          <w:p w14:paraId="1C84EB68" w14:textId="6B25CBA0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обучающихся в профессионально ориентированном внешкольном и </w:t>
            </w:r>
            <w:proofErr w:type="spellStart"/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дополнительном образовании; </w:t>
            </w:r>
          </w:p>
          <w:p w14:paraId="03B54AA4" w14:textId="6BFF9902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педагогов, имеющих позитивную динамику учительского роста и демонстрирующих повышение уровня развития профессиональных компетенций;</w:t>
            </w:r>
          </w:p>
          <w:p w14:paraId="5CFD309F" w14:textId="0DC92675" w:rsidR="00C90E1C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социальных партнеров, динамика результатов взаимодействия школы и социальных партнеров.</w:t>
            </w:r>
          </w:p>
          <w:p w14:paraId="1E75C510" w14:textId="0C59E022" w:rsidR="00C74CD5" w:rsidRPr="00F36CAA" w:rsidRDefault="00F36CAA" w:rsidP="00C46D1A">
            <w:pPr>
              <w:pStyle w:val="a7"/>
              <w:numPr>
                <w:ilvl w:val="0"/>
                <w:numId w:val="11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AA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="00C90E1C" w:rsidRPr="00F36CAA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школы в системе образования города, местном родительском сообществе.</w:t>
            </w:r>
          </w:p>
        </w:tc>
      </w:tr>
      <w:tr w:rsidR="00F36CAA" w:rsidRPr="00827338" w14:paraId="5AE078D5" w14:textId="77777777" w:rsidTr="00236354">
        <w:tc>
          <w:tcPr>
            <w:tcW w:w="575" w:type="dxa"/>
          </w:tcPr>
          <w:p w14:paraId="05F341E5" w14:textId="77777777" w:rsidR="00236354" w:rsidRPr="00827338" w:rsidRDefault="00236354" w:rsidP="00236354">
            <w:pPr>
              <w:jc w:val="both"/>
            </w:pPr>
            <w:r w:rsidRPr="00827338">
              <w:t>21.</w:t>
            </w:r>
          </w:p>
        </w:tc>
        <w:tc>
          <w:tcPr>
            <w:tcW w:w="3909" w:type="dxa"/>
            <w:shd w:val="clear" w:color="auto" w:fill="auto"/>
          </w:tcPr>
          <w:p w14:paraId="603399A6" w14:textId="77777777" w:rsidR="00236354" w:rsidRPr="00827338" w:rsidRDefault="00236354" w:rsidP="00236354">
            <w:pPr>
              <w:jc w:val="both"/>
            </w:pPr>
            <w:r w:rsidRPr="00827338">
              <w:t>Перечень научных и (или) учебно-методических разработок по теме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5C050F0D" w14:textId="77777777" w:rsidR="00F36CAA" w:rsidRPr="00F36CAA" w:rsidRDefault="00F36CAA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proofErr w:type="spellStart"/>
            <w:r>
              <w:rPr>
                <w:color w:val="000000"/>
              </w:rPr>
              <w:t>Бершадский</w:t>
            </w:r>
            <w:proofErr w:type="spellEnd"/>
            <w:r>
              <w:rPr>
                <w:color w:val="000000"/>
              </w:rPr>
              <w:t xml:space="preserve"> </w:t>
            </w:r>
            <w:r w:rsidR="00992379" w:rsidRPr="00F36CAA">
              <w:rPr>
                <w:color w:val="000000"/>
              </w:rPr>
              <w:t>М.Е.</w:t>
            </w:r>
            <w:proofErr w:type="gramStart"/>
            <w:r w:rsidR="00992379" w:rsidRPr="00F36CAA">
              <w:rPr>
                <w:color w:val="000000"/>
              </w:rPr>
              <w:t>,  </w:t>
            </w:r>
            <w:proofErr w:type="spellStart"/>
            <w:r>
              <w:rPr>
                <w:color w:val="000000"/>
              </w:rPr>
              <w:t>Гузеев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="00992379" w:rsidRPr="00F36CAA">
              <w:rPr>
                <w:color w:val="000000"/>
              </w:rPr>
              <w:t>В.В.  </w:t>
            </w:r>
            <w:r>
              <w:rPr>
                <w:color w:val="000000"/>
              </w:rPr>
              <w:t xml:space="preserve">                                                                    </w:t>
            </w:r>
          </w:p>
          <w:p w14:paraId="408C5F76" w14:textId="6B05E3E7" w:rsidR="00F36CAA" w:rsidRPr="00F36CAA" w:rsidRDefault="00992379" w:rsidP="00C46D1A">
            <w:pPr>
              <w:pStyle w:val="aa"/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/>
              <w:jc w:val="both"/>
              <w:rPr>
                <w:rFonts w:ascii="Verdana" w:hAnsi="Verdana"/>
                <w:color w:val="FFFFFF"/>
              </w:rPr>
            </w:pPr>
            <w:proofErr w:type="gramStart"/>
            <w:r w:rsidRPr="00F36CAA">
              <w:rPr>
                <w:color w:val="000000"/>
              </w:rPr>
              <w:t>Дидактические  и</w:t>
            </w:r>
            <w:proofErr w:type="gramEnd"/>
            <w:r w:rsidRPr="00F36CAA">
              <w:rPr>
                <w:color w:val="000000"/>
              </w:rPr>
              <w:t>  психологические  основания образовательной технологии. М.: Центр «Педагогический поиск», 2003.</w:t>
            </w:r>
          </w:p>
          <w:p w14:paraId="7C9A64C8" w14:textId="3004520A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r w:rsidRPr="00F36CAA">
              <w:rPr>
                <w:color w:val="000000"/>
              </w:rPr>
              <w:t xml:space="preserve">Громыко Ю. В. </w:t>
            </w:r>
            <w:proofErr w:type="spellStart"/>
            <w:r w:rsidRPr="00F36CAA">
              <w:rPr>
                <w:color w:val="000000"/>
              </w:rPr>
              <w:t>Мыследеятельностная</w:t>
            </w:r>
            <w:proofErr w:type="spellEnd"/>
            <w:r w:rsidRPr="00F36CAA">
              <w:rPr>
                <w:color w:val="000000"/>
              </w:rPr>
              <w:t xml:space="preserve"> педагогика (теоретико-практическое руководство по освоению высших образцов педагогического искусства</w:t>
            </w:r>
            <w:proofErr w:type="gramStart"/>
            <w:r w:rsidRPr="00F36CAA">
              <w:rPr>
                <w:color w:val="000000"/>
              </w:rPr>
              <w:t>).—</w:t>
            </w:r>
            <w:proofErr w:type="gramEnd"/>
            <w:r w:rsidRPr="00F36CAA">
              <w:rPr>
                <w:color w:val="000000"/>
              </w:rPr>
              <w:t xml:space="preserve"> Минск, 2000</w:t>
            </w:r>
            <w:r w:rsidR="00F36CAA" w:rsidRPr="00F36CAA">
              <w:rPr>
                <w:color w:val="000000"/>
              </w:rPr>
              <w:t xml:space="preserve">. </w:t>
            </w:r>
          </w:p>
          <w:p w14:paraId="01D610CB" w14:textId="77777777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r w:rsidRPr="00F36CAA">
              <w:rPr>
                <w:color w:val="000000"/>
              </w:rPr>
              <w:t xml:space="preserve">Краевский В.В., Хуторской А.В. Предметное и </w:t>
            </w:r>
            <w:proofErr w:type="spellStart"/>
            <w:r w:rsidRPr="00F36CAA">
              <w:rPr>
                <w:color w:val="000000"/>
              </w:rPr>
              <w:t>общепредметное</w:t>
            </w:r>
            <w:proofErr w:type="spellEnd"/>
            <w:r w:rsidRPr="00F36CAA">
              <w:rPr>
                <w:color w:val="000000"/>
              </w:rPr>
              <w:t xml:space="preserve"> в образовательных стандартах // Педагогика. – 2003. – №2. – С. 3-10.</w:t>
            </w:r>
          </w:p>
          <w:p w14:paraId="3A26CB5A" w14:textId="30CC0F8B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proofErr w:type="spellStart"/>
            <w:r w:rsidRPr="00F36CAA">
              <w:rPr>
                <w:color w:val="000000"/>
              </w:rPr>
              <w:lastRenderedPageBreak/>
              <w:t>ЛомакинаО.Н</w:t>
            </w:r>
            <w:proofErr w:type="spellEnd"/>
            <w:r w:rsidRPr="00F36CAA">
              <w:rPr>
                <w:color w:val="000000"/>
              </w:rPr>
              <w:t>. Этапы проектирования деятельности// Высшее образование в России. 2003. №3</w:t>
            </w:r>
            <w:r w:rsidR="00F36CAA" w:rsidRPr="00F36CAA">
              <w:rPr>
                <w:color w:val="000000"/>
              </w:rPr>
              <w:t>.</w:t>
            </w:r>
          </w:p>
          <w:p w14:paraId="19865063" w14:textId="77777777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proofErr w:type="spellStart"/>
            <w:r w:rsidRPr="00F36CAA">
              <w:rPr>
                <w:color w:val="000000"/>
              </w:rPr>
              <w:t>Метапредметное</w:t>
            </w:r>
            <w:proofErr w:type="spellEnd"/>
            <w:r w:rsidRPr="00F36CAA">
              <w:rPr>
                <w:color w:val="000000"/>
              </w:rPr>
              <w:t xml:space="preserve"> содержание образования // Хуторской </w:t>
            </w:r>
            <w:proofErr w:type="spellStart"/>
            <w:r w:rsidRPr="00F36CAA">
              <w:rPr>
                <w:color w:val="000000"/>
              </w:rPr>
              <w:t>А.В.Современная</w:t>
            </w:r>
            <w:proofErr w:type="spellEnd"/>
            <w:r w:rsidRPr="00F36CAA">
              <w:rPr>
                <w:color w:val="000000"/>
              </w:rPr>
              <w:t xml:space="preserve"> дидактика. </w:t>
            </w:r>
            <w:proofErr w:type="spellStart"/>
            <w:r w:rsidRPr="00F36CAA">
              <w:rPr>
                <w:color w:val="000000"/>
              </w:rPr>
              <w:t>Учеб.пособие</w:t>
            </w:r>
            <w:proofErr w:type="spellEnd"/>
            <w:r w:rsidRPr="00F36CAA">
              <w:rPr>
                <w:color w:val="000000"/>
              </w:rPr>
              <w:t xml:space="preserve">. 2-е изд., </w:t>
            </w:r>
            <w:proofErr w:type="spellStart"/>
            <w:r w:rsidRPr="00F36CAA">
              <w:rPr>
                <w:color w:val="000000"/>
              </w:rPr>
              <w:t>перераб</w:t>
            </w:r>
            <w:proofErr w:type="spellEnd"/>
            <w:r w:rsidRPr="00F36CAA">
              <w:rPr>
                <w:color w:val="000000"/>
              </w:rPr>
              <w:t>. / А.В. Хуторской. — М.: Высшая школа, 2007. — С.159-182.</w:t>
            </w:r>
          </w:p>
          <w:p w14:paraId="70C8CA88" w14:textId="77777777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r w:rsidRPr="00F36CAA">
              <w:rPr>
                <w:color w:val="000000"/>
              </w:rPr>
              <w:t xml:space="preserve">Метапредметные функции образовательных компетенций // Краевский В.В., Хуторской </w:t>
            </w:r>
            <w:proofErr w:type="spellStart"/>
            <w:r w:rsidRPr="00F36CAA">
              <w:rPr>
                <w:color w:val="000000"/>
              </w:rPr>
              <w:t>А.В.Основы</w:t>
            </w:r>
            <w:proofErr w:type="spellEnd"/>
            <w:r w:rsidRPr="00F36CAA">
              <w:rPr>
                <w:color w:val="000000"/>
              </w:rPr>
              <w:t xml:space="preserve"> обучения: Дидактика и методика: Учебное пособие для студентов высших учебных заведений – 2-е изд., стер. – М.: Издательский центр «Академия», 2008.</w:t>
            </w:r>
          </w:p>
          <w:p w14:paraId="3C8BD60B" w14:textId="50B44D3F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proofErr w:type="spellStart"/>
            <w:r w:rsidRPr="00F36CAA">
              <w:rPr>
                <w:color w:val="000000"/>
              </w:rPr>
              <w:t>Мыследеятельностная</w:t>
            </w:r>
            <w:proofErr w:type="spellEnd"/>
            <w:r w:rsidRPr="00F36CAA">
              <w:rPr>
                <w:color w:val="000000"/>
              </w:rPr>
              <w:t xml:space="preserve"> педагогика в старшей школе: </w:t>
            </w:r>
            <w:proofErr w:type="spellStart"/>
            <w:proofErr w:type="gramStart"/>
            <w:r w:rsidRPr="00F36CAA">
              <w:rPr>
                <w:color w:val="000000"/>
              </w:rPr>
              <w:t>метапредметы</w:t>
            </w:r>
            <w:proofErr w:type="spellEnd"/>
            <w:r w:rsidRPr="00F36CAA">
              <w:rPr>
                <w:color w:val="000000"/>
              </w:rPr>
              <w:t>.—</w:t>
            </w:r>
            <w:proofErr w:type="gramEnd"/>
            <w:r w:rsidRPr="00F36CAA">
              <w:rPr>
                <w:color w:val="000000"/>
              </w:rPr>
              <w:t>М., 2004</w:t>
            </w:r>
            <w:r w:rsidR="00F36CAA" w:rsidRPr="00F36CAA">
              <w:rPr>
                <w:color w:val="000000"/>
              </w:rPr>
              <w:t>.</w:t>
            </w:r>
          </w:p>
          <w:p w14:paraId="120C9BB5" w14:textId="77777777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r w:rsidRPr="00F36CAA">
              <w:rPr>
                <w:color w:val="000000"/>
              </w:rPr>
              <w:t xml:space="preserve">Новые педагогические и информационные технологии в системе образования/ Под ред. </w:t>
            </w:r>
            <w:proofErr w:type="spellStart"/>
            <w:r w:rsidRPr="00F36CAA">
              <w:rPr>
                <w:color w:val="000000"/>
              </w:rPr>
              <w:t>Е.С.Полат</w:t>
            </w:r>
            <w:proofErr w:type="spellEnd"/>
            <w:r w:rsidRPr="00F36CAA">
              <w:rPr>
                <w:color w:val="000000"/>
              </w:rPr>
              <w:t xml:space="preserve"> – М., 2000</w:t>
            </w:r>
            <w:r w:rsidR="00F36CAA" w:rsidRPr="00F36CAA">
              <w:rPr>
                <w:color w:val="000000"/>
              </w:rPr>
              <w:t>.</w:t>
            </w:r>
          </w:p>
          <w:p w14:paraId="0F04DF0F" w14:textId="77777777" w:rsidR="00F36CAA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proofErr w:type="spellStart"/>
            <w:r w:rsidRPr="00F36CAA">
              <w:rPr>
                <w:color w:val="000000"/>
              </w:rPr>
              <w:t>Слободян</w:t>
            </w:r>
            <w:proofErr w:type="spellEnd"/>
            <w:r w:rsidRPr="00F36CAA">
              <w:rPr>
                <w:color w:val="000000"/>
              </w:rPr>
              <w:t xml:space="preserve"> А.П. Методологические аспекты творческого саморазвития личности // Педагогика и психология формирования творческой личности: проблемы и </w:t>
            </w:r>
            <w:proofErr w:type="gramStart"/>
            <w:r w:rsidRPr="00F36CAA">
              <w:rPr>
                <w:color w:val="000000"/>
              </w:rPr>
              <w:t>поиски.-</w:t>
            </w:r>
            <w:proofErr w:type="gramEnd"/>
            <w:r w:rsidRPr="00F36CAA">
              <w:rPr>
                <w:color w:val="000000"/>
              </w:rPr>
              <w:t xml:space="preserve"> К-С, 2002</w:t>
            </w:r>
            <w:r w:rsidR="00F36CAA" w:rsidRPr="00F36CAA">
              <w:rPr>
                <w:color w:val="000000"/>
              </w:rPr>
              <w:t>.</w:t>
            </w:r>
          </w:p>
          <w:p w14:paraId="369A5CA2" w14:textId="6DFA7767" w:rsidR="00236354" w:rsidRPr="00F36CAA" w:rsidRDefault="00992379" w:rsidP="00C46D1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pos="338"/>
              </w:tabs>
              <w:spacing w:before="30" w:beforeAutospacing="0" w:after="0" w:afterAutospacing="0"/>
              <w:ind w:left="55" w:firstLine="0"/>
              <w:jc w:val="both"/>
              <w:rPr>
                <w:rFonts w:ascii="Verdana" w:hAnsi="Verdana"/>
                <w:color w:val="FFFFFF"/>
              </w:rPr>
            </w:pPr>
            <w:r w:rsidRPr="00F36CAA">
              <w:rPr>
                <w:color w:val="000000"/>
              </w:rPr>
              <w:t>Фестиваль педагогических идей «Первое сентября» [Электронный ресурс]. URL: http://festival.1september.ru.</w:t>
            </w:r>
          </w:p>
        </w:tc>
      </w:tr>
      <w:tr w:rsidR="00F36CAA" w:rsidRPr="00827338" w14:paraId="5463716B" w14:textId="77777777" w:rsidTr="00236354">
        <w:tc>
          <w:tcPr>
            <w:tcW w:w="575" w:type="dxa"/>
          </w:tcPr>
          <w:p w14:paraId="7088763E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22.</w:t>
            </w:r>
          </w:p>
        </w:tc>
        <w:tc>
          <w:tcPr>
            <w:tcW w:w="3909" w:type="dxa"/>
            <w:shd w:val="clear" w:color="auto" w:fill="auto"/>
          </w:tcPr>
          <w:p w14:paraId="3E2D13D2" w14:textId="77777777" w:rsidR="00236354" w:rsidRPr="00C46D1A" w:rsidRDefault="00236354" w:rsidP="00236354">
            <w:pPr>
              <w:jc w:val="both"/>
            </w:pPr>
            <w:r w:rsidRPr="00C46D1A">
              <w:t xml:space="preserve">Календарный план реализации проекта (программы) с указанием сроков реализации по этапам </w:t>
            </w:r>
          </w:p>
        </w:tc>
        <w:tc>
          <w:tcPr>
            <w:tcW w:w="5829" w:type="dxa"/>
            <w:shd w:val="clear" w:color="auto" w:fill="auto"/>
          </w:tcPr>
          <w:p w14:paraId="165FF93D" w14:textId="758BBB8B" w:rsidR="00D15575" w:rsidRPr="00C46D1A" w:rsidRDefault="00D15575" w:rsidP="00C46D1A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338"/>
                <w:tab w:val="left" w:pos="653"/>
              </w:tabs>
              <w:ind w:hanging="48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46D1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Подготовительный </w:t>
            </w:r>
            <w:r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8B1FB0" w:rsidRPr="00C46D1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– август 2022)</w:t>
            </w:r>
          </w:p>
          <w:p w14:paraId="5393AD02" w14:textId="74FF04DD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ind w:firstLine="55"/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1.</w:t>
            </w:r>
            <w:r w:rsidR="008B1FB0" w:rsidRPr="00C46D1A">
              <w:rPr>
                <w:color w:val="000000"/>
              </w:rPr>
              <w:t>  </w:t>
            </w:r>
            <w:r w:rsidRPr="00C46D1A">
              <w:rPr>
                <w:color w:val="000000"/>
              </w:rPr>
              <w:t xml:space="preserve">Проанализировать имеющиеся возможности </w:t>
            </w:r>
            <w:proofErr w:type="spellStart"/>
            <w:r w:rsidRPr="00C46D1A">
              <w:rPr>
                <w:color w:val="000000"/>
              </w:rPr>
              <w:t>нормативо</w:t>
            </w:r>
            <w:proofErr w:type="spellEnd"/>
            <w:r w:rsidRPr="00C46D1A">
              <w:rPr>
                <w:color w:val="000000"/>
              </w:rPr>
              <w:t>-правовой базы инновационной деятельности, изучить правовые документы, регламентирующие деятельность инновационной площадки.</w:t>
            </w:r>
          </w:p>
          <w:p w14:paraId="63610BC7" w14:textId="3BECB294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2.</w:t>
            </w:r>
            <w:r w:rsidR="008B1FB0" w:rsidRPr="00C46D1A">
              <w:rPr>
                <w:color w:val="000000"/>
              </w:rPr>
              <w:t>  </w:t>
            </w:r>
            <w:r w:rsidRPr="00C46D1A">
              <w:rPr>
                <w:color w:val="000000"/>
              </w:rPr>
              <w:t>Определить ресурсы, помогающие в реализации неучтенных и неиспользованных возможностей инновационной деятельности.</w:t>
            </w:r>
          </w:p>
          <w:p w14:paraId="1D0DBA45" w14:textId="1F0B53FF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3.</w:t>
            </w:r>
            <w:r w:rsidR="008B1FB0" w:rsidRPr="00C46D1A">
              <w:rPr>
                <w:color w:val="000000"/>
              </w:rPr>
              <w:t>  </w:t>
            </w:r>
            <w:r w:rsidRPr="00C46D1A">
              <w:rPr>
                <w:color w:val="000000"/>
              </w:rPr>
              <w:t>Изучить теоретические источники по проблеме инновационной деятельности.</w:t>
            </w:r>
          </w:p>
          <w:p w14:paraId="32AFAEE7" w14:textId="7E27F669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4.</w:t>
            </w:r>
            <w:r w:rsidR="008B1FB0" w:rsidRPr="00C46D1A">
              <w:rPr>
                <w:color w:val="000000"/>
              </w:rPr>
              <w:t>  </w:t>
            </w:r>
            <w:r w:rsidRPr="00C46D1A">
              <w:rPr>
                <w:color w:val="000000"/>
              </w:rPr>
              <w:t>Ознакомиться с опытом работы инновационных площадок с близкой или похожей тематикой исследования.</w:t>
            </w:r>
          </w:p>
          <w:p w14:paraId="18D5927C" w14:textId="53BB8E8E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5.</w:t>
            </w:r>
            <w:r w:rsidR="008B1FB0" w:rsidRPr="00C46D1A">
              <w:rPr>
                <w:color w:val="000000"/>
              </w:rPr>
              <w:t>  </w:t>
            </w:r>
            <w:r w:rsidR="00F36CAA" w:rsidRPr="00C46D1A">
              <w:t xml:space="preserve">Провести </w:t>
            </w:r>
            <w:r w:rsidRPr="00C46D1A">
              <w:t xml:space="preserve">исследования, направленные на установление взаимосвязи между параметрами физической среды и </w:t>
            </w:r>
            <w:proofErr w:type="spellStart"/>
            <w:r w:rsidRPr="00C46D1A">
              <w:t>эфективностью</w:t>
            </w:r>
            <w:proofErr w:type="spellEnd"/>
            <w:r w:rsidRPr="00C46D1A">
              <w:t xml:space="preserve"> обучения, способствующей достижени</w:t>
            </w:r>
            <w:r w:rsidR="008B1FB0" w:rsidRPr="00C46D1A">
              <w:t>ю успешных результатов обучения.</w:t>
            </w:r>
          </w:p>
          <w:p w14:paraId="54616C39" w14:textId="5CDD06B5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6.</w:t>
            </w:r>
            <w:r w:rsidR="008B1FB0" w:rsidRPr="00C46D1A">
              <w:rPr>
                <w:color w:val="000000"/>
              </w:rPr>
              <w:t>  </w:t>
            </w:r>
            <w:r w:rsidRPr="00C46D1A">
              <w:rPr>
                <w:color w:val="000000"/>
              </w:rPr>
              <w:t xml:space="preserve">Определить параметры измерения результатов </w:t>
            </w:r>
            <w:r w:rsidRPr="00C46D1A">
              <w:t xml:space="preserve">исследования, направленные на установление взаимосвязи между параметрами физической среды и </w:t>
            </w:r>
            <w:proofErr w:type="spellStart"/>
            <w:r w:rsidRPr="00C46D1A">
              <w:t>эфективностью</w:t>
            </w:r>
            <w:proofErr w:type="spellEnd"/>
            <w:r w:rsidRPr="00C46D1A">
              <w:t xml:space="preserve"> обучения, способствующей достижени</w:t>
            </w:r>
            <w:r w:rsidR="008B1FB0" w:rsidRPr="00C46D1A">
              <w:t>ю успешных результатов обучения.</w:t>
            </w:r>
          </w:p>
          <w:p w14:paraId="3881A3FE" w14:textId="6E8C2CAA" w:rsidR="00D15575" w:rsidRPr="00C46D1A" w:rsidRDefault="00D15575" w:rsidP="00EC5770">
            <w:pPr>
              <w:shd w:val="clear" w:color="auto" w:fill="FFFFFF"/>
              <w:tabs>
                <w:tab w:val="left" w:pos="1078"/>
                <w:tab w:val="left" w:pos="1992"/>
              </w:tabs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7.</w:t>
            </w:r>
            <w:r w:rsidR="008B1FB0" w:rsidRPr="00C46D1A">
              <w:rPr>
                <w:color w:val="000000"/>
              </w:rPr>
              <w:t xml:space="preserve">  </w:t>
            </w:r>
            <w:r w:rsidRPr="00C46D1A">
              <w:rPr>
                <w:color w:val="000000"/>
              </w:rPr>
              <w:t xml:space="preserve">Провести установочный семинар с целью обсуждения и корректировки модели, планирования </w:t>
            </w:r>
            <w:r w:rsidRPr="00C46D1A">
              <w:rPr>
                <w:color w:val="000000"/>
              </w:rPr>
              <w:lastRenderedPageBreak/>
              <w:t>индивидуальной инновационной деятельности педагогами-участниками проекта.</w:t>
            </w:r>
          </w:p>
          <w:p w14:paraId="08C84224" w14:textId="77777777" w:rsidR="008B1FB0" w:rsidRPr="00C46D1A" w:rsidRDefault="00D15575" w:rsidP="00EC5770">
            <w:pPr>
              <w:shd w:val="clear" w:color="auto" w:fill="FFFFFF"/>
              <w:jc w:val="both"/>
            </w:pPr>
            <w:r w:rsidRPr="00C46D1A">
              <w:rPr>
                <w:color w:val="000000"/>
              </w:rPr>
              <w:t>8.</w:t>
            </w:r>
            <w:r w:rsidR="008B1FB0" w:rsidRPr="00C46D1A">
              <w:rPr>
                <w:color w:val="000000"/>
              </w:rPr>
              <w:t>  Р</w:t>
            </w:r>
            <w:r w:rsidR="00992379" w:rsidRPr="00C46D1A">
              <w:rPr>
                <w:color w:val="000000"/>
              </w:rPr>
              <w:t>азрабо</w:t>
            </w:r>
            <w:r w:rsidR="008B1FB0" w:rsidRPr="00C46D1A">
              <w:rPr>
                <w:color w:val="000000"/>
              </w:rPr>
              <w:t>тать и утвердить</w:t>
            </w:r>
            <w:r w:rsidR="00992379" w:rsidRPr="00C46D1A">
              <w:rPr>
                <w:color w:val="000000"/>
              </w:rPr>
              <w:t xml:space="preserve"> </w:t>
            </w:r>
            <w:r w:rsidR="00992379" w:rsidRPr="00C46D1A">
              <w:t>дорожн</w:t>
            </w:r>
            <w:r w:rsidR="008B1FB0" w:rsidRPr="00C46D1A">
              <w:t>ую карту проекта</w:t>
            </w:r>
          </w:p>
          <w:p w14:paraId="49640CF3" w14:textId="77777777" w:rsidR="00C46D1A" w:rsidRDefault="00C46D1A" w:rsidP="008B1FB0">
            <w:pPr>
              <w:shd w:val="clear" w:color="auto" w:fill="FFFFFF"/>
              <w:jc w:val="both"/>
              <w:rPr>
                <w:b/>
              </w:rPr>
            </w:pPr>
          </w:p>
          <w:p w14:paraId="3A7E8755" w14:textId="3B0885D1" w:rsidR="00C46D1A" w:rsidRPr="00C46D1A" w:rsidRDefault="008B1FB0" w:rsidP="00C46D1A">
            <w:pPr>
              <w:pStyle w:val="a7"/>
              <w:numPr>
                <w:ilvl w:val="0"/>
                <w:numId w:val="18"/>
              </w:numPr>
              <w:shd w:val="clear" w:color="auto" w:fill="FFFFFF"/>
              <w:ind w:left="338" w:hanging="3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D1A">
              <w:rPr>
                <w:rFonts w:ascii="Times New Roman" w:hAnsi="Times New Roman" w:cs="Times New Roman"/>
                <w:b/>
                <w:sz w:val="24"/>
                <w:szCs w:val="24"/>
              </w:rPr>
              <w:t>Пилотный</w:t>
            </w:r>
            <w:r w:rsidR="00992379" w:rsidRPr="00C46D1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="00992379"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(сентябрь </w:t>
            </w:r>
            <w:r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–май 2024</w:t>
            </w:r>
            <w:r w:rsidR="00992379"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5F1B89DE" w14:textId="7BDCFD1C" w:rsidR="00992379" w:rsidRPr="00C46D1A" w:rsidRDefault="00992379" w:rsidP="00EC5770">
            <w:pPr>
              <w:shd w:val="clear" w:color="auto" w:fill="FFFFFF"/>
              <w:tabs>
                <w:tab w:val="left" w:pos="338"/>
                <w:tab w:val="left" w:pos="480"/>
              </w:tabs>
              <w:jc w:val="both"/>
            </w:pPr>
            <w:r w:rsidRPr="00C46D1A">
              <w:t>1</w:t>
            </w:r>
            <w:r w:rsidR="00EC5770" w:rsidRPr="00C46D1A">
              <w:t>. </w:t>
            </w:r>
            <w:r w:rsidR="00957F35" w:rsidRPr="00C46D1A">
              <w:t>Создать «</w:t>
            </w:r>
            <w:proofErr w:type="spellStart"/>
            <w:r w:rsidR="00957F35" w:rsidRPr="00C46D1A">
              <w:t>Фаблаб</w:t>
            </w:r>
            <w:proofErr w:type="spellEnd"/>
            <w:r w:rsidR="00957F35" w:rsidRPr="00C46D1A">
              <w:t xml:space="preserve">-лабораторию», </w:t>
            </w:r>
            <w:proofErr w:type="spellStart"/>
            <w:r w:rsidR="00957F35" w:rsidRPr="00C46D1A">
              <w:t>объеденив</w:t>
            </w:r>
            <w:proofErr w:type="spellEnd"/>
            <w:r w:rsidR="00957F35" w:rsidRPr="00C46D1A">
              <w:t xml:space="preserve"> мастерские и робототехнику</w:t>
            </w:r>
          </w:p>
          <w:p w14:paraId="3E8500B6" w14:textId="473A75EF" w:rsidR="00992379" w:rsidRPr="00C46D1A" w:rsidRDefault="00EC5770" w:rsidP="00EC5770">
            <w:pPr>
              <w:shd w:val="clear" w:color="auto" w:fill="FFFFFF"/>
              <w:tabs>
                <w:tab w:val="left" w:pos="338"/>
                <w:tab w:val="left" w:pos="480"/>
              </w:tabs>
              <w:jc w:val="both"/>
            </w:pPr>
            <w:r w:rsidRPr="00C46D1A">
              <w:t>2. </w:t>
            </w:r>
            <w:r w:rsidR="00992379" w:rsidRPr="00C46D1A">
              <w:t>Провести в течение текущего периода инновационной деятельности стартовый, промежуточные и и</w:t>
            </w:r>
            <w:r w:rsidRPr="00C46D1A">
              <w:t>тоговый мониторинги результатов.</w:t>
            </w:r>
          </w:p>
          <w:p w14:paraId="0F7911A6" w14:textId="7D7AB164" w:rsidR="00992379" w:rsidRPr="00C46D1A" w:rsidRDefault="00EC5770" w:rsidP="00EC5770">
            <w:pPr>
              <w:shd w:val="clear" w:color="auto" w:fill="FFFFFF"/>
              <w:tabs>
                <w:tab w:val="left" w:pos="338"/>
                <w:tab w:val="left" w:pos="480"/>
              </w:tabs>
              <w:jc w:val="both"/>
            </w:pPr>
            <w:r w:rsidRPr="00C46D1A">
              <w:t>3. </w:t>
            </w:r>
            <w:r w:rsidR="00992379" w:rsidRPr="00C46D1A">
              <w:t>Оказывать научно-методическую поддержку педагогам, участникам инновационной деятельности.</w:t>
            </w:r>
          </w:p>
          <w:p w14:paraId="32A6C461" w14:textId="56085723" w:rsidR="00992379" w:rsidRDefault="00EC5770" w:rsidP="00EC5770">
            <w:pPr>
              <w:shd w:val="clear" w:color="auto" w:fill="FFFFFF"/>
              <w:tabs>
                <w:tab w:val="left" w:pos="338"/>
                <w:tab w:val="left" w:pos="480"/>
              </w:tabs>
              <w:jc w:val="both"/>
            </w:pPr>
            <w:r w:rsidRPr="00C46D1A">
              <w:t>4. </w:t>
            </w:r>
            <w:r w:rsidR="00992379" w:rsidRPr="00C46D1A">
              <w:t>Собрать материалы исследования, создать единую базу данных.</w:t>
            </w:r>
          </w:p>
          <w:p w14:paraId="1903CF48" w14:textId="77777777" w:rsidR="00C46D1A" w:rsidRPr="00C46D1A" w:rsidRDefault="00C46D1A" w:rsidP="00EC5770">
            <w:pPr>
              <w:shd w:val="clear" w:color="auto" w:fill="FFFFFF"/>
              <w:tabs>
                <w:tab w:val="left" w:pos="338"/>
                <w:tab w:val="left" w:pos="480"/>
              </w:tabs>
              <w:jc w:val="both"/>
            </w:pPr>
          </w:p>
          <w:p w14:paraId="540368E9" w14:textId="387831A1" w:rsidR="00C46D1A" w:rsidRPr="00C46D1A" w:rsidRDefault="008B1FB0" w:rsidP="00C46D1A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D1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Результирующий</w:t>
            </w:r>
            <w:r w:rsidR="00992379" w:rsidRPr="00C46D1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="00992379"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(май 202</w:t>
            </w:r>
            <w:r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992379"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 2024</w:t>
            </w:r>
            <w:r w:rsidR="00992379" w:rsidRPr="00C4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258EB87E" w14:textId="0CAEF18F" w:rsidR="00992379" w:rsidRPr="00C46D1A" w:rsidRDefault="00EC5770" w:rsidP="00EC5770">
            <w:pPr>
              <w:shd w:val="clear" w:color="auto" w:fill="FFFFFF"/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1. </w:t>
            </w:r>
            <w:r w:rsidR="00992379" w:rsidRPr="00C46D1A">
              <w:rPr>
                <w:color w:val="000000"/>
              </w:rPr>
              <w:t>Проанализировать,</w:t>
            </w:r>
            <w:r w:rsidR="008B1FB0" w:rsidRPr="00C46D1A">
              <w:rPr>
                <w:color w:val="000000"/>
              </w:rPr>
              <w:t xml:space="preserve"> </w:t>
            </w:r>
            <w:r w:rsidR="00992379" w:rsidRPr="00C46D1A">
              <w:rPr>
                <w:color w:val="000000"/>
              </w:rPr>
              <w:t xml:space="preserve">обобщить, скорректировать, оформить пакет материалов </w:t>
            </w:r>
            <w:r w:rsidRPr="00C46D1A">
              <w:rPr>
                <w:color w:val="000000"/>
              </w:rPr>
              <w:t>инновационной деятельности</w:t>
            </w:r>
            <w:r w:rsidR="00992379" w:rsidRPr="00C46D1A">
              <w:rPr>
                <w:color w:val="000000"/>
              </w:rPr>
              <w:t>.                                                            </w:t>
            </w:r>
          </w:p>
          <w:p w14:paraId="625E3D53" w14:textId="2E75A642" w:rsidR="00236354" w:rsidRPr="00C46D1A" w:rsidRDefault="00EC5770" w:rsidP="00EC5770">
            <w:pPr>
              <w:shd w:val="clear" w:color="auto" w:fill="FFFFFF"/>
              <w:jc w:val="both"/>
              <w:rPr>
                <w:color w:val="FFFFFF"/>
              </w:rPr>
            </w:pPr>
            <w:r w:rsidRPr="00C46D1A">
              <w:rPr>
                <w:color w:val="000000"/>
              </w:rPr>
              <w:t>2. </w:t>
            </w:r>
            <w:r w:rsidR="00992379" w:rsidRPr="00C46D1A">
              <w:rPr>
                <w:color w:val="000000"/>
              </w:rPr>
              <w:t>Определить положительные и отрицательные моменты, наметить зону ближайшего развития школы.</w:t>
            </w:r>
          </w:p>
        </w:tc>
      </w:tr>
      <w:tr w:rsidR="00F36CAA" w:rsidRPr="00827338" w14:paraId="2C57B751" w14:textId="77777777" w:rsidTr="00236354">
        <w:tc>
          <w:tcPr>
            <w:tcW w:w="575" w:type="dxa"/>
          </w:tcPr>
          <w:p w14:paraId="0602EEAA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23.</w:t>
            </w:r>
          </w:p>
        </w:tc>
        <w:tc>
          <w:tcPr>
            <w:tcW w:w="3909" w:type="dxa"/>
            <w:shd w:val="clear" w:color="auto" w:fill="auto"/>
          </w:tcPr>
          <w:p w14:paraId="398AAC9A" w14:textId="77777777" w:rsidR="00236354" w:rsidRPr="00827338" w:rsidRDefault="00236354" w:rsidP="00236354">
            <w:pPr>
              <w:jc w:val="both"/>
            </w:pPr>
            <w:r w:rsidRPr="00827338">
              <w:t>Перечень конечной продукции (результатов)</w:t>
            </w:r>
          </w:p>
        </w:tc>
        <w:tc>
          <w:tcPr>
            <w:tcW w:w="5829" w:type="dxa"/>
          </w:tcPr>
          <w:p w14:paraId="45E9D19B" w14:textId="77777777" w:rsidR="00236354" w:rsidRPr="008B1FB0" w:rsidRDefault="00236354" w:rsidP="008B1FB0">
            <w:pPr>
              <w:tabs>
                <w:tab w:val="left" w:pos="511"/>
              </w:tabs>
              <w:jc w:val="both"/>
              <w:rPr>
                <w:b/>
                <w:i/>
              </w:rPr>
            </w:pPr>
            <w:r w:rsidRPr="008B1FB0">
              <w:rPr>
                <w:b/>
                <w:i/>
              </w:rPr>
              <w:t>Образовательный эффект:</w:t>
            </w:r>
          </w:p>
          <w:p w14:paraId="5006AFA4" w14:textId="77777777" w:rsidR="008B1FB0" w:rsidRPr="008B1FB0" w:rsidRDefault="00236354" w:rsidP="00C46D1A">
            <w:pPr>
              <w:pStyle w:val="a7"/>
              <w:numPr>
                <w:ilvl w:val="0"/>
                <w:numId w:val="19"/>
              </w:numPr>
              <w:tabs>
                <w:tab w:val="left" w:pos="9"/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разностороннего развития личности учащегося, удовлетворения его потребности в самообразовании, в профессиональном самоопределении, получе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нии дополнительного образования</w:t>
            </w:r>
          </w:p>
          <w:p w14:paraId="63D168DF" w14:textId="77777777" w:rsidR="008B1FB0" w:rsidRPr="008B1FB0" w:rsidRDefault="008B1FB0" w:rsidP="00C46D1A">
            <w:pPr>
              <w:pStyle w:val="a7"/>
              <w:numPr>
                <w:ilvl w:val="0"/>
                <w:numId w:val="19"/>
              </w:numPr>
              <w:tabs>
                <w:tab w:val="left" w:pos="9"/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354" w:rsidRPr="008B1FB0">
              <w:rPr>
                <w:rFonts w:ascii="Times New Roman" w:hAnsi="Times New Roman" w:cs="Times New Roman"/>
                <w:sz w:val="24"/>
                <w:szCs w:val="24"/>
              </w:rPr>
              <w:t>оложительная динамика результатов обучения, расширение перечня образовательных услуг и увеличение количества учащихся, пользующихся э</w:t>
            </w: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тими образовательными услугами</w:t>
            </w:r>
          </w:p>
          <w:p w14:paraId="0DBF9A31" w14:textId="5268D86A" w:rsidR="00236354" w:rsidRPr="008B1FB0" w:rsidRDefault="00236354" w:rsidP="00C46D1A">
            <w:pPr>
              <w:pStyle w:val="a7"/>
              <w:numPr>
                <w:ilvl w:val="0"/>
                <w:numId w:val="19"/>
              </w:numPr>
              <w:tabs>
                <w:tab w:val="left" w:pos="9"/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призеров и победителей федеральных, региональных, муниципальных о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лимпиад, конкурсов, конференций</w:t>
            </w:r>
          </w:p>
          <w:p w14:paraId="0A8AFF14" w14:textId="77777777" w:rsidR="00236354" w:rsidRPr="008B1FB0" w:rsidRDefault="00236354" w:rsidP="008B1FB0">
            <w:pPr>
              <w:tabs>
                <w:tab w:val="left" w:pos="511"/>
              </w:tabs>
              <w:jc w:val="both"/>
              <w:rPr>
                <w:b/>
              </w:rPr>
            </w:pPr>
            <w:r w:rsidRPr="008B1FB0">
              <w:rPr>
                <w:b/>
                <w:i/>
              </w:rPr>
              <w:t>Воспитательный эффект</w:t>
            </w:r>
            <w:r w:rsidRPr="008B1FB0">
              <w:rPr>
                <w:b/>
              </w:rPr>
              <w:t>:</w:t>
            </w:r>
          </w:p>
          <w:p w14:paraId="11685B5D" w14:textId="4E0A0790" w:rsidR="00236354" w:rsidRPr="008B1FB0" w:rsidRDefault="00236354" w:rsidP="00C46D1A">
            <w:pPr>
              <w:pStyle w:val="a7"/>
              <w:numPr>
                <w:ilvl w:val="0"/>
                <w:numId w:val="20"/>
              </w:numPr>
              <w:tabs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интеллектуальной, нравственной, эстетической готовности 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учащихся к эффективному общению</w:t>
            </w:r>
          </w:p>
          <w:p w14:paraId="6B85C1FE" w14:textId="77777777" w:rsidR="00236354" w:rsidRPr="008B1FB0" w:rsidRDefault="00236354" w:rsidP="008B1FB0">
            <w:pPr>
              <w:tabs>
                <w:tab w:val="left" w:pos="511"/>
              </w:tabs>
              <w:jc w:val="both"/>
              <w:rPr>
                <w:b/>
                <w:i/>
              </w:rPr>
            </w:pPr>
            <w:r w:rsidRPr="008B1FB0">
              <w:rPr>
                <w:b/>
                <w:i/>
              </w:rPr>
              <w:t>Развивающий эффект:</w:t>
            </w:r>
          </w:p>
          <w:p w14:paraId="3B28D785" w14:textId="0A7A9557" w:rsidR="00236354" w:rsidRPr="008B1FB0" w:rsidRDefault="00236354" w:rsidP="00C46D1A">
            <w:pPr>
              <w:pStyle w:val="a7"/>
              <w:numPr>
                <w:ilvl w:val="0"/>
                <w:numId w:val="20"/>
              </w:numPr>
              <w:tabs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школы устойчивого развития (выход из однофункционального пространства, предназначенного только для детей, к созданию центра местного сообщества) развитие </w:t>
            </w:r>
            <w:proofErr w:type="gramStart"/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proofErr w:type="gramEnd"/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бучающихся в различных областях</w:t>
            </w:r>
          </w:p>
          <w:p w14:paraId="5EB71C54" w14:textId="02ED0BD1" w:rsidR="00676F0A" w:rsidRPr="00B0030B" w:rsidRDefault="00236354" w:rsidP="00C46D1A">
            <w:pPr>
              <w:pStyle w:val="a7"/>
              <w:numPr>
                <w:ilvl w:val="0"/>
                <w:numId w:val="20"/>
              </w:numPr>
              <w:tabs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учащихся в получении, расширении и углублении знаний в различных областях, сф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ерах жизнедеятельности человека</w:t>
            </w:r>
            <w:r w:rsidR="0067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B0680" w14:textId="77777777" w:rsidR="00B0030B" w:rsidRPr="00676F0A" w:rsidRDefault="00B0030B" w:rsidP="00B0030B">
            <w:pPr>
              <w:pStyle w:val="a7"/>
              <w:tabs>
                <w:tab w:val="left" w:pos="338"/>
              </w:tabs>
              <w:spacing w:line="240" w:lineRule="auto"/>
              <w:ind w:lef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50477E3" w14:textId="351AC2FC" w:rsidR="00236354" w:rsidRPr="00676F0A" w:rsidRDefault="00236354" w:rsidP="00676F0A">
            <w:pPr>
              <w:tabs>
                <w:tab w:val="left" w:pos="511"/>
              </w:tabs>
              <w:ind w:left="9"/>
              <w:jc w:val="both"/>
              <w:rPr>
                <w:b/>
              </w:rPr>
            </w:pPr>
            <w:r w:rsidRPr="00676F0A">
              <w:rPr>
                <w:b/>
                <w:i/>
              </w:rPr>
              <w:lastRenderedPageBreak/>
              <w:t>Ресурсный эффект</w:t>
            </w:r>
            <w:r w:rsidRPr="00676F0A">
              <w:rPr>
                <w:b/>
              </w:rPr>
              <w:t>:</w:t>
            </w:r>
          </w:p>
          <w:p w14:paraId="27781363" w14:textId="1F99B0F1" w:rsidR="00236354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 как основы для создания безопасных и комфортных условий функционирования образовательного учреждения и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</w:t>
            </w:r>
          </w:p>
          <w:p w14:paraId="448C8139" w14:textId="3B6C372C" w:rsidR="00236354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описание модели предметно-пространственной и образовательной среды в образовательном учреждении</w:t>
            </w:r>
          </w:p>
          <w:p w14:paraId="6E07EA1A" w14:textId="76C0FFE2" w:rsidR="00236354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(психолого-педагогической компетентности в вопросах формирования и использования предметно - развивающей и образовательной среды)</w:t>
            </w:r>
          </w:p>
          <w:p w14:paraId="40ACE33A" w14:textId="2E6DE128" w:rsidR="00236354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мотивации учащихся к образовательной 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</w:p>
          <w:p w14:paraId="4396049B" w14:textId="576ABA7F" w:rsidR="00236354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80% родителей деятельности педагогического коллектива, укрепление позитивного имиджа школы в их глазах, повышение рейтинговой оценки деятельности школы в системе образования города, </w:t>
            </w:r>
            <w:r w:rsidR="008B1FB0" w:rsidRPr="008B1FB0">
              <w:rPr>
                <w:rFonts w:ascii="Times New Roman" w:hAnsi="Times New Roman" w:cs="Times New Roman"/>
                <w:sz w:val="24"/>
                <w:szCs w:val="24"/>
              </w:rPr>
              <w:t>местном родительском сообществе</w:t>
            </w:r>
          </w:p>
          <w:p w14:paraId="7184F0CC" w14:textId="77777777" w:rsidR="008B1FB0" w:rsidRPr="008B1FB0" w:rsidRDefault="00236354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B0">
              <w:rPr>
                <w:rFonts w:ascii="Times New Roman" w:hAnsi="Times New Roman" w:cs="Times New Roman"/>
                <w:sz w:val="24"/>
                <w:szCs w:val="24"/>
              </w:rPr>
              <w:t>увеличение числа социальных партнеров, положительная динамика результатов взаимодействия школы и социальных партнеров</w:t>
            </w:r>
          </w:p>
          <w:p w14:paraId="180C564E" w14:textId="2717A5A1" w:rsidR="00736793" w:rsidRPr="008B1FB0" w:rsidRDefault="00EC5770" w:rsidP="00C46D1A">
            <w:pPr>
              <w:pStyle w:val="a7"/>
              <w:numPr>
                <w:ilvl w:val="0"/>
                <w:numId w:val="21"/>
              </w:numPr>
              <w:tabs>
                <w:tab w:val="left" w:pos="55"/>
                <w:tab w:val="left" w:pos="338"/>
              </w:tabs>
              <w:spacing w:line="240" w:lineRule="auto"/>
              <w:ind w:left="55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793" w:rsidRPr="008B1FB0">
              <w:rPr>
                <w:rFonts w:ascii="Times New Roman" w:hAnsi="Times New Roman" w:cs="Times New Roman"/>
                <w:sz w:val="24"/>
                <w:szCs w:val="24"/>
              </w:rPr>
              <w:t>акет образцов необходимых документов (локального и окружного уровня).</w:t>
            </w:r>
            <w:r w:rsidR="00736793" w:rsidRPr="008B1FB0">
              <w:rPr>
                <w:sz w:val="24"/>
                <w:szCs w:val="24"/>
              </w:rPr>
              <w:t xml:space="preserve"> </w:t>
            </w:r>
          </w:p>
        </w:tc>
      </w:tr>
      <w:tr w:rsidR="00F36CAA" w:rsidRPr="00827338" w14:paraId="264B8C6A" w14:textId="77777777" w:rsidTr="00236354">
        <w:tc>
          <w:tcPr>
            <w:tcW w:w="575" w:type="dxa"/>
          </w:tcPr>
          <w:p w14:paraId="3C20751E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24.</w:t>
            </w:r>
          </w:p>
        </w:tc>
        <w:tc>
          <w:tcPr>
            <w:tcW w:w="3909" w:type="dxa"/>
            <w:shd w:val="clear" w:color="auto" w:fill="auto"/>
          </w:tcPr>
          <w:p w14:paraId="4439DFCF" w14:textId="77777777" w:rsidR="00236354" w:rsidRPr="00827338" w:rsidRDefault="00236354" w:rsidP="00236354">
            <w:pPr>
              <w:jc w:val="both"/>
            </w:pPr>
            <w:r w:rsidRPr="00827338">
              <w:t>Обоснование возможности реализации проекта (программы) в соответствии с законодательством Российской Федерации в области образования или предложения по содержанию проекта нормативного правового акта, необходимого для реализации проекта (программы)</w:t>
            </w:r>
          </w:p>
        </w:tc>
        <w:tc>
          <w:tcPr>
            <w:tcW w:w="5829" w:type="dxa"/>
            <w:shd w:val="clear" w:color="auto" w:fill="auto"/>
          </w:tcPr>
          <w:p w14:paraId="32964F6C" w14:textId="3B4C5A05" w:rsidR="00C74CD5" w:rsidRPr="00C74CD5" w:rsidRDefault="00C74CD5" w:rsidP="00EC5770">
            <w:pPr>
              <w:pStyle w:val="a7"/>
              <w:numPr>
                <w:ilvl w:val="0"/>
                <w:numId w:val="12"/>
              </w:numPr>
              <w:tabs>
                <w:tab w:val="left" w:pos="338"/>
              </w:tabs>
              <w:spacing w:before="3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D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на 2018-2025 годы (с изменениями и дополнениями от: 22 февраля, 30</w:t>
            </w:r>
            <w:r w:rsidR="00EC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D5">
              <w:rPr>
                <w:rFonts w:ascii="Times New Roman" w:hAnsi="Times New Roman" w:cs="Times New Roman"/>
                <w:sz w:val="24"/>
                <w:szCs w:val="24"/>
              </w:rPr>
              <w:t>марта, 26 апреля, 11 сентября, 4 октября 2018 г., 22 января, 29 марта 2019 г.)</w:t>
            </w:r>
            <w:r w:rsidR="00371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906B4" w14:textId="579A0571" w:rsidR="00C74CD5" w:rsidRPr="00C74CD5" w:rsidRDefault="00C74CD5" w:rsidP="00EC5770">
            <w:pPr>
              <w:pStyle w:val="a7"/>
              <w:numPr>
                <w:ilvl w:val="0"/>
                <w:numId w:val="12"/>
              </w:numPr>
              <w:tabs>
                <w:tab w:val="left" w:pos="338"/>
              </w:tabs>
              <w:spacing w:before="3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D5">
              <w:rPr>
                <w:rFonts w:ascii="Times New Roman" w:hAnsi="Times New Roman" w:cs="Times New Roman"/>
                <w:sz w:val="24"/>
                <w:szCs w:val="24"/>
              </w:rPr>
              <w:t> Федеральный закон Российской Федерации от 29.12.2012 No273-ФЗ «Об обра</w:t>
            </w:r>
            <w:r w:rsidR="00371691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Федерации».</w:t>
            </w:r>
          </w:p>
          <w:p w14:paraId="457E1026" w14:textId="29DAA69A" w:rsidR="00C74CD5" w:rsidRPr="00C74CD5" w:rsidRDefault="00C74CD5" w:rsidP="00EC5770">
            <w:pPr>
              <w:pStyle w:val="a7"/>
              <w:numPr>
                <w:ilvl w:val="0"/>
                <w:numId w:val="12"/>
              </w:numPr>
              <w:tabs>
                <w:tab w:val="left" w:pos="338"/>
              </w:tabs>
              <w:spacing w:before="3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D5">
              <w:rPr>
                <w:rFonts w:ascii="Times New Roman" w:hAnsi="Times New Roman" w:cs="Times New Roman"/>
                <w:sz w:val="24"/>
                <w:szCs w:val="24"/>
              </w:rPr>
              <w:t> Федеральный Государственный образовательный стандарт начального общего образования, основного общего образования, среднего общего образования</w:t>
            </w:r>
            <w:r w:rsidR="00371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BCEDA" w14:textId="1488B599" w:rsidR="00236354" w:rsidRPr="00C74CD5" w:rsidRDefault="00C74CD5" w:rsidP="00EC5770">
            <w:pPr>
              <w:pStyle w:val="a7"/>
              <w:numPr>
                <w:ilvl w:val="0"/>
                <w:numId w:val="12"/>
              </w:numPr>
              <w:tabs>
                <w:tab w:val="left" w:pos="338"/>
              </w:tabs>
              <w:spacing w:before="3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D5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ФГОС локальной нормативной базы ОУ, типовой пакет для тиражирования в другие школы.</w:t>
            </w:r>
          </w:p>
        </w:tc>
      </w:tr>
      <w:tr w:rsidR="00F36CAA" w:rsidRPr="00827338" w14:paraId="0324A838" w14:textId="77777777" w:rsidTr="00236354">
        <w:tc>
          <w:tcPr>
            <w:tcW w:w="575" w:type="dxa"/>
          </w:tcPr>
          <w:p w14:paraId="3B5684B7" w14:textId="77777777" w:rsidR="00236354" w:rsidRPr="00827338" w:rsidRDefault="00236354" w:rsidP="00236354">
            <w:pPr>
              <w:jc w:val="both"/>
            </w:pPr>
            <w:r w:rsidRPr="00827338">
              <w:t>25.</w:t>
            </w:r>
          </w:p>
        </w:tc>
        <w:tc>
          <w:tcPr>
            <w:tcW w:w="3909" w:type="dxa"/>
            <w:shd w:val="clear" w:color="auto" w:fill="auto"/>
          </w:tcPr>
          <w:p w14:paraId="012E41E4" w14:textId="77777777" w:rsidR="00236354" w:rsidRPr="00827338" w:rsidRDefault="00236354" w:rsidP="00236354">
            <w:pPr>
              <w:jc w:val="both"/>
            </w:pPr>
            <w:r w:rsidRPr="00827338">
              <w:t>Решение органа самоуправления организации на участие в реализации проекта (программы) (выписка из Протокола органа государственно-общественного управления организацией-соискателем)</w:t>
            </w:r>
          </w:p>
        </w:tc>
        <w:tc>
          <w:tcPr>
            <w:tcW w:w="5829" w:type="dxa"/>
            <w:shd w:val="clear" w:color="auto" w:fill="auto"/>
          </w:tcPr>
          <w:p w14:paraId="66A28066" w14:textId="783FD9A9" w:rsidR="00236354" w:rsidRPr="00827338" w:rsidRDefault="00736793" w:rsidP="00371691">
            <w:r w:rsidRPr="00EC5770">
              <w:t xml:space="preserve">Протокол </w:t>
            </w:r>
            <w:r w:rsidR="00371691" w:rsidRPr="00EC5770">
              <w:t xml:space="preserve">заседания Управляющего совета                                   </w:t>
            </w:r>
            <w:r w:rsidRPr="00EC5770">
              <w:t xml:space="preserve">№ </w:t>
            </w:r>
            <w:r w:rsidR="00371691" w:rsidRPr="00EC5770">
              <w:t>17 от 30</w:t>
            </w:r>
            <w:r w:rsidRPr="00EC5770">
              <w:t>.08.20</w:t>
            </w:r>
            <w:r w:rsidR="00371691" w:rsidRPr="00EC5770">
              <w:t>21</w:t>
            </w:r>
          </w:p>
        </w:tc>
      </w:tr>
      <w:tr w:rsidR="00F36CAA" w:rsidRPr="00827338" w14:paraId="08919141" w14:textId="77777777" w:rsidTr="00236354">
        <w:tc>
          <w:tcPr>
            <w:tcW w:w="575" w:type="dxa"/>
          </w:tcPr>
          <w:p w14:paraId="30561F25" w14:textId="77777777" w:rsidR="00236354" w:rsidRPr="00827338" w:rsidRDefault="00236354" w:rsidP="00236354">
            <w:pPr>
              <w:jc w:val="both"/>
            </w:pPr>
            <w:r w:rsidRPr="00827338">
              <w:t>26.</w:t>
            </w:r>
          </w:p>
        </w:tc>
        <w:tc>
          <w:tcPr>
            <w:tcW w:w="3909" w:type="dxa"/>
            <w:shd w:val="clear" w:color="auto" w:fill="auto"/>
          </w:tcPr>
          <w:p w14:paraId="72F5AE20" w14:textId="77777777" w:rsidR="00236354" w:rsidRPr="00827338" w:rsidRDefault="00236354" w:rsidP="00236354">
            <w:pPr>
              <w:jc w:val="both"/>
            </w:pPr>
            <w:r w:rsidRPr="00827338">
              <w:t>Предложения по распространению и внедрению результатов проекта (программы) в массовую практику</w:t>
            </w:r>
          </w:p>
        </w:tc>
        <w:tc>
          <w:tcPr>
            <w:tcW w:w="5829" w:type="dxa"/>
            <w:shd w:val="clear" w:color="auto" w:fill="auto"/>
          </w:tcPr>
          <w:p w14:paraId="5A36C517" w14:textId="77777777" w:rsidR="00736793" w:rsidRPr="00371691" w:rsidRDefault="00736793" w:rsidP="00371691">
            <w:r w:rsidRPr="00371691">
              <w:t xml:space="preserve">Распространение опыта опорной школы на массовые школы за счет: </w:t>
            </w:r>
          </w:p>
          <w:p w14:paraId="1F5FDE85" w14:textId="77777777" w:rsidR="00736793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стажировки на базе школы; </w:t>
            </w:r>
          </w:p>
          <w:p w14:paraId="6D7D9F35" w14:textId="1C8811E6" w:rsidR="00736793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 качестве спикеров в сист</w:t>
            </w:r>
            <w:r w:rsidR="00610CEB">
              <w:rPr>
                <w:rFonts w:ascii="Times New Roman" w:hAnsi="Times New Roman" w:cs="Times New Roman"/>
                <w:sz w:val="24"/>
                <w:szCs w:val="24"/>
              </w:rPr>
              <w:t>ему окружной подготовки кадров;</w:t>
            </w:r>
          </w:p>
          <w:p w14:paraId="18488659" w14:textId="3B1EB8CF" w:rsidR="00736793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показательных занятий для школ </w:t>
            </w:r>
            <w:r w:rsidR="00676F0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76F0A" w:rsidRPr="00676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округа, проведение вебинаров, семинаров; </w:t>
            </w:r>
          </w:p>
          <w:p w14:paraId="3DCDF764" w14:textId="77777777" w:rsidR="00736793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различного уровня; </w:t>
            </w:r>
          </w:p>
          <w:p w14:paraId="212E5494" w14:textId="77777777" w:rsidR="00736793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региональной итоговой конференции; </w:t>
            </w:r>
          </w:p>
          <w:p w14:paraId="5625F0BE" w14:textId="760E6464" w:rsidR="00236354" w:rsidRPr="00371691" w:rsidRDefault="00736793" w:rsidP="00EC5770">
            <w:pPr>
              <w:pStyle w:val="a7"/>
              <w:numPr>
                <w:ilvl w:val="0"/>
                <w:numId w:val="22"/>
              </w:numPr>
              <w:tabs>
                <w:tab w:val="left" w:pos="33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>публикация итоговых материалов.</w:t>
            </w:r>
          </w:p>
        </w:tc>
      </w:tr>
      <w:tr w:rsidR="00F36CAA" w:rsidRPr="00827338" w14:paraId="258896F9" w14:textId="77777777" w:rsidTr="00236354">
        <w:tc>
          <w:tcPr>
            <w:tcW w:w="575" w:type="dxa"/>
          </w:tcPr>
          <w:p w14:paraId="537E1120" w14:textId="77777777" w:rsidR="00236354" w:rsidRPr="00827338" w:rsidRDefault="00236354" w:rsidP="00236354">
            <w:pPr>
              <w:jc w:val="both"/>
            </w:pPr>
            <w:r w:rsidRPr="00827338">
              <w:lastRenderedPageBreak/>
              <w:t>27.</w:t>
            </w:r>
          </w:p>
        </w:tc>
        <w:tc>
          <w:tcPr>
            <w:tcW w:w="3909" w:type="dxa"/>
            <w:shd w:val="clear" w:color="auto" w:fill="auto"/>
          </w:tcPr>
          <w:p w14:paraId="2663E067" w14:textId="77777777" w:rsidR="00236354" w:rsidRPr="00827338" w:rsidRDefault="00236354" w:rsidP="00236354">
            <w:pPr>
              <w:jc w:val="both"/>
            </w:pPr>
            <w:r w:rsidRPr="00827338">
              <w:t>Обоснование устойчивости результатов проекта (программы) после окончания его реализации, включая механизмы его (ее) ресурсного обеспечения</w:t>
            </w:r>
          </w:p>
        </w:tc>
        <w:tc>
          <w:tcPr>
            <w:tcW w:w="5829" w:type="dxa"/>
            <w:shd w:val="clear" w:color="auto" w:fill="auto"/>
          </w:tcPr>
          <w:p w14:paraId="0601C802" w14:textId="340613EF" w:rsidR="00236354" w:rsidRPr="00371691" w:rsidRDefault="00736793" w:rsidP="00EC5770">
            <w:pPr>
              <w:pStyle w:val="a7"/>
              <w:numPr>
                <w:ilvl w:val="0"/>
                <w:numId w:val="1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разработанной и </w:t>
            </w:r>
            <w:proofErr w:type="spellStart"/>
            <w:r w:rsidRPr="00371691">
              <w:rPr>
                <w:rFonts w:ascii="Times New Roman" w:hAnsi="Times New Roman" w:cs="Times New Roman"/>
                <w:sz w:val="24"/>
                <w:szCs w:val="24"/>
              </w:rPr>
              <w:t>проэкспертированной</w:t>
            </w:r>
            <w:proofErr w:type="spellEnd"/>
            <w:r w:rsidRPr="00371691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</w:t>
            </w:r>
            <w:r w:rsidR="00676F0A">
              <w:rPr>
                <w:rFonts w:ascii="Times New Roman" w:hAnsi="Times New Roman" w:cs="Times New Roman"/>
                <w:sz w:val="24"/>
                <w:szCs w:val="24"/>
              </w:rPr>
              <w:t>ния локальной нормативной базы.</w:t>
            </w:r>
          </w:p>
          <w:p w14:paraId="60A498D9" w14:textId="5C355B70" w:rsidR="00736793" w:rsidRPr="00610CEB" w:rsidRDefault="00736793" w:rsidP="00610CEB"/>
        </w:tc>
      </w:tr>
      <w:tr w:rsidR="00F36CAA" w:rsidRPr="00827338" w14:paraId="1F79E299" w14:textId="77777777" w:rsidTr="00236354">
        <w:tc>
          <w:tcPr>
            <w:tcW w:w="575" w:type="dxa"/>
          </w:tcPr>
          <w:p w14:paraId="041495A5" w14:textId="77777777" w:rsidR="00236354" w:rsidRPr="00827338" w:rsidRDefault="00236354" w:rsidP="00236354">
            <w:pPr>
              <w:jc w:val="both"/>
            </w:pPr>
            <w:r w:rsidRPr="00827338">
              <w:t>28.</w:t>
            </w:r>
          </w:p>
        </w:tc>
        <w:tc>
          <w:tcPr>
            <w:tcW w:w="3909" w:type="dxa"/>
            <w:shd w:val="clear" w:color="auto" w:fill="auto"/>
          </w:tcPr>
          <w:p w14:paraId="24BD7D7C" w14:textId="77777777" w:rsidR="00236354" w:rsidRPr="00827338" w:rsidRDefault="00236354" w:rsidP="00236354">
            <w:pPr>
              <w:jc w:val="both"/>
            </w:pPr>
            <w:r w:rsidRPr="00827338">
              <w:t>Ссылка (актуальный режим доступа) на страницу официального сайта организации, открывающая утвержденный в соответствии с установленным порядком инновационный проект</w:t>
            </w:r>
          </w:p>
        </w:tc>
        <w:tc>
          <w:tcPr>
            <w:tcW w:w="5829" w:type="dxa"/>
            <w:shd w:val="clear" w:color="auto" w:fill="auto"/>
          </w:tcPr>
          <w:p w14:paraId="34B12241" w14:textId="418D3E88" w:rsidR="00236354" w:rsidRDefault="00B0030B" w:rsidP="00236354">
            <w:hyperlink r:id="rId10" w:history="1">
              <w:r w:rsidR="00236354" w:rsidRPr="005D373F">
                <w:rPr>
                  <w:rStyle w:val="a5"/>
                </w:rPr>
                <w:t>http://school19.admsurgut.ru/pedagogam/innovacionnaya-deyatelnost</w:t>
              </w:r>
            </w:hyperlink>
          </w:p>
          <w:p w14:paraId="1483CDC6" w14:textId="28F0B088" w:rsidR="00236354" w:rsidRPr="00827338" w:rsidRDefault="00236354" w:rsidP="00236354"/>
        </w:tc>
      </w:tr>
    </w:tbl>
    <w:p w14:paraId="2D650628" w14:textId="2B23691E" w:rsidR="00676F0A" w:rsidRDefault="00676F0A" w:rsidP="00610CEB">
      <w:pPr>
        <w:rPr>
          <w:sz w:val="28"/>
          <w:szCs w:val="28"/>
        </w:rPr>
      </w:pPr>
    </w:p>
    <w:sectPr w:rsidR="00676F0A" w:rsidSect="00827338">
      <w:type w:val="evenPage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89"/>
    <w:multiLevelType w:val="hybridMultilevel"/>
    <w:tmpl w:val="548AB9AC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9A2B56"/>
    <w:multiLevelType w:val="hybridMultilevel"/>
    <w:tmpl w:val="96DAAEA4"/>
    <w:lvl w:ilvl="0" w:tplc="BD6087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7B11BC"/>
    <w:multiLevelType w:val="hybridMultilevel"/>
    <w:tmpl w:val="C576C824"/>
    <w:lvl w:ilvl="0" w:tplc="0FEE9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9EA"/>
    <w:multiLevelType w:val="hybridMultilevel"/>
    <w:tmpl w:val="AD02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6C29"/>
    <w:multiLevelType w:val="hybridMultilevel"/>
    <w:tmpl w:val="B2C02424"/>
    <w:lvl w:ilvl="0" w:tplc="01264918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C6A474C"/>
    <w:multiLevelType w:val="hybridMultilevel"/>
    <w:tmpl w:val="E59C5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5A2"/>
    <w:multiLevelType w:val="hybridMultilevel"/>
    <w:tmpl w:val="DDCEA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233E"/>
    <w:multiLevelType w:val="multilevel"/>
    <w:tmpl w:val="7270CF42"/>
    <w:styleLink w:val="WW8Num4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ru-RU" w:eastAsia="zh-CN" w:bidi="ar-S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OpenSymbol, 'Arial Unicode MS'" w:eastAsia="Arial" w:hAnsi="OpenSymbol, 'Arial Unicode MS'" w:cs="OpenSymbol, 'Arial Unicode MS'"/>
        <w:b/>
        <w:bCs/>
        <w:iCs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E1E62AB"/>
    <w:multiLevelType w:val="hybridMultilevel"/>
    <w:tmpl w:val="EED87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0004"/>
    <w:multiLevelType w:val="hybridMultilevel"/>
    <w:tmpl w:val="1988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E7541"/>
    <w:multiLevelType w:val="hybridMultilevel"/>
    <w:tmpl w:val="42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7AD"/>
    <w:multiLevelType w:val="hybridMultilevel"/>
    <w:tmpl w:val="EEA85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0A53"/>
    <w:multiLevelType w:val="hybridMultilevel"/>
    <w:tmpl w:val="E146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45C"/>
    <w:multiLevelType w:val="hybridMultilevel"/>
    <w:tmpl w:val="18664E80"/>
    <w:lvl w:ilvl="0" w:tplc="738EA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C71A1"/>
    <w:multiLevelType w:val="hybridMultilevel"/>
    <w:tmpl w:val="F8E6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005A1"/>
    <w:multiLevelType w:val="hybridMultilevel"/>
    <w:tmpl w:val="60BC6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11E9E"/>
    <w:multiLevelType w:val="hybridMultilevel"/>
    <w:tmpl w:val="D83AA05A"/>
    <w:lvl w:ilvl="0" w:tplc="6FD6E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819F2"/>
    <w:multiLevelType w:val="hybridMultilevel"/>
    <w:tmpl w:val="F86E428E"/>
    <w:lvl w:ilvl="0" w:tplc="0126491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16D5AE3"/>
    <w:multiLevelType w:val="hybridMultilevel"/>
    <w:tmpl w:val="96DAAEA4"/>
    <w:lvl w:ilvl="0" w:tplc="BD608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317E6B"/>
    <w:multiLevelType w:val="hybridMultilevel"/>
    <w:tmpl w:val="406499C0"/>
    <w:lvl w:ilvl="0" w:tplc="01264918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4C3D"/>
    <w:multiLevelType w:val="hybridMultilevel"/>
    <w:tmpl w:val="1138D5C8"/>
    <w:lvl w:ilvl="0" w:tplc="03227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8618F3"/>
    <w:multiLevelType w:val="hybridMultilevel"/>
    <w:tmpl w:val="968CE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A79C8"/>
    <w:multiLevelType w:val="hybridMultilevel"/>
    <w:tmpl w:val="F8B6F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B41FF"/>
    <w:multiLevelType w:val="hybridMultilevel"/>
    <w:tmpl w:val="7C6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3"/>
  </w:num>
  <w:num w:numId="7">
    <w:abstractNumId w:val="10"/>
  </w:num>
  <w:num w:numId="8">
    <w:abstractNumId w:val="20"/>
  </w:num>
  <w:num w:numId="9">
    <w:abstractNumId w:val="22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3"/>
  </w:num>
  <w:num w:numId="17">
    <w:abstractNumId w:val="19"/>
  </w:num>
  <w:num w:numId="18">
    <w:abstractNumId w:val="17"/>
  </w:num>
  <w:num w:numId="19">
    <w:abstractNumId w:val="0"/>
  </w:num>
  <w:num w:numId="20">
    <w:abstractNumId w:val="9"/>
  </w:num>
  <w:num w:numId="21">
    <w:abstractNumId w:val="5"/>
  </w:num>
  <w:num w:numId="22">
    <w:abstractNumId w:val="15"/>
  </w:num>
  <w:num w:numId="23">
    <w:abstractNumId w:val="14"/>
  </w:num>
  <w:num w:numId="2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80"/>
    <w:rsid w:val="00005BAF"/>
    <w:rsid w:val="00006789"/>
    <w:rsid w:val="00020AC9"/>
    <w:rsid w:val="00025336"/>
    <w:rsid w:val="000322C0"/>
    <w:rsid w:val="00032959"/>
    <w:rsid w:val="00054F40"/>
    <w:rsid w:val="00064A53"/>
    <w:rsid w:val="00070389"/>
    <w:rsid w:val="000730A3"/>
    <w:rsid w:val="00081D8D"/>
    <w:rsid w:val="00083A88"/>
    <w:rsid w:val="000D3EDB"/>
    <w:rsid w:val="001066AB"/>
    <w:rsid w:val="001123E3"/>
    <w:rsid w:val="00121AB5"/>
    <w:rsid w:val="00143E88"/>
    <w:rsid w:val="00162DAD"/>
    <w:rsid w:val="00186A53"/>
    <w:rsid w:val="001877B1"/>
    <w:rsid w:val="001A00E6"/>
    <w:rsid w:val="001A582B"/>
    <w:rsid w:val="001A69C6"/>
    <w:rsid w:val="001B0308"/>
    <w:rsid w:val="001B4AEB"/>
    <w:rsid w:val="001B59D8"/>
    <w:rsid w:val="001B636D"/>
    <w:rsid w:val="001C5833"/>
    <w:rsid w:val="001D0D39"/>
    <w:rsid w:val="001D4187"/>
    <w:rsid w:val="001E17F0"/>
    <w:rsid w:val="001E5D74"/>
    <w:rsid w:val="001F37D5"/>
    <w:rsid w:val="002051F4"/>
    <w:rsid w:val="00236354"/>
    <w:rsid w:val="00237D51"/>
    <w:rsid w:val="00240637"/>
    <w:rsid w:val="00246193"/>
    <w:rsid w:val="002565E4"/>
    <w:rsid w:val="0026178B"/>
    <w:rsid w:val="00270BAB"/>
    <w:rsid w:val="002723FF"/>
    <w:rsid w:val="002833BA"/>
    <w:rsid w:val="00290068"/>
    <w:rsid w:val="002905FE"/>
    <w:rsid w:val="002907BF"/>
    <w:rsid w:val="0029080B"/>
    <w:rsid w:val="00294D0D"/>
    <w:rsid w:val="002B056C"/>
    <w:rsid w:val="002B38BE"/>
    <w:rsid w:val="002C27B0"/>
    <w:rsid w:val="002C38D3"/>
    <w:rsid w:val="002C3D61"/>
    <w:rsid w:val="002D3FC4"/>
    <w:rsid w:val="002D5B7B"/>
    <w:rsid w:val="002F3B61"/>
    <w:rsid w:val="002F660A"/>
    <w:rsid w:val="0030263A"/>
    <w:rsid w:val="003254E4"/>
    <w:rsid w:val="00340341"/>
    <w:rsid w:val="003442B2"/>
    <w:rsid w:val="00347871"/>
    <w:rsid w:val="00350B2C"/>
    <w:rsid w:val="00357D21"/>
    <w:rsid w:val="003606A5"/>
    <w:rsid w:val="00362BC0"/>
    <w:rsid w:val="00371691"/>
    <w:rsid w:val="00383543"/>
    <w:rsid w:val="00397A4A"/>
    <w:rsid w:val="003B0F18"/>
    <w:rsid w:val="003B595D"/>
    <w:rsid w:val="003B7761"/>
    <w:rsid w:val="003C1B65"/>
    <w:rsid w:val="003D067F"/>
    <w:rsid w:val="003E51E7"/>
    <w:rsid w:val="003F1659"/>
    <w:rsid w:val="003F4EB0"/>
    <w:rsid w:val="00407E36"/>
    <w:rsid w:val="00417849"/>
    <w:rsid w:val="004256D7"/>
    <w:rsid w:val="00426AD9"/>
    <w:rsid w:val="004275CE"/>
    <w:rsid w:val="004303A8"/>
    <w:rsid w:val="004429A0"/>
    <w:rsid w:val="00450D4E"/>
    <w:rsid w:val="0045471E"/>
    <w:rsid w:val="00454EEC"/>
    <w:rsid w:val="004623CA"/>
    <w:rsid w:val="00466799"/>
    <w:rsid w:val="00474291"/>
    <w:rsid w:val="00476AB5"/>
    <w:rsid w:val="00494268"/>
    <w:rsid w:val="004960B0"/>
    <w:rsid w:val="004B0A49"/>
    <w:rsid w:val="004B4BAF"/>
    <w:rsid w:val="004C3AAD"/>
    <w:rsid w:val="004C4103"/>
    <w:rsid w:val="004E52F2"/>
    <w:rsid w:val="005038CA"/>
    <w:rsid w:val="005063E2"/>
    <w:rsid w:val="00507FA8"/>
    <w:rsid w:val="00513F2D"/>
    <w:rsid w:val="005452E7"/>
    <w:rsid w:val="00545647"/>
    <w:rsid w:val="00546994"/>
    <w:rsid w:val="00555ADE"/>
    <w:rsid w:val="005716FA"/>
    <w:rsid w:val="005733F3"/>
    <w:rsid w:val="00574242"/>
    <w:rsid w:val="00577FC6"/>
    <w:rsid w:val="00590300"/>
    <w:rsid w:val="005A1AE8"/>
    <w:rsid w:val="005C4B15"/>
    <w:rsid w:val="005D0E14"/>
    <w:rsid w:val="005D37A8"/>
    <w:rsid w:val="005D6EA0"/>
    <w:rsid w:val="005F005C"/>
    <w:rsid w:val="005F1BF4"/>
    <w:rsid w:val="00601AED"/>
    <w:rsid w:val="0060348C"/>
    <w:rsid w:val="00607B32"/>
    <w:rsid w:val="00610CEB"/>
    <w:rsid w:val="00624B10"/>
    <w:rsid w:val="00634797"/>
    <w:rsid w:val="00641739"/>
    <w:rsid w:val="00642B00"/>
    <w:rsid w:val="0064314D"/>
    <w:rsid w:val="00647E72"/>
    <w:rsid w:val="0065109A"/>
    <w:rsid w:val="006559E8"/>
    <w:rsid w:val="00660CA3"/>
    <w:rsid w:val="006726BA"/>
    <w:rsid w:val="00676233"/>
    <w:rsid w:val="00676F0A"/>
    <w:rsid w:val="006B2445"/>
    <w:rsid w:val="006B692B"/>
    <w:rsid w:val="006F6446"/>
    <w:rsid w:val="00700FD4"/>
    <w:rsid w:val="007022B4"/>
    <w:rsid w:val="007130D1"/>
    <w:rsid w:val="00721EE1"/>
    <w:rsid w:val="00723564"/>
    <w:rsid w:val="00723EAD"/>
    <w:rsid w:val="00736793"/>
    <w:rsid w:val="00745914"/>
    <w:rsid w:val="0075595B"/>
    <w:rsid w:val="00771DA0"/>
    <w:rsid w:val="00792797"/>
    <w:rsid w:val="007A2E66"/>
    <w:rsid w:val="007A41EF"/>
    <w:rsid w:val="007C3721"/>
    <w:rsid w:val="007C6CB0"/>
    <w:rsid w:val="007D4799"/>
    <w:rsid w:val="007F0403"/>
    <w:rsid w:val="007F0806"/>
    <w:rsid w:val="007F27FD"/>
    <w:rsid w:val="007F7211"/>
    <w:rsid w:val="008038F9"/>
    <w:rsid w:val="00807A44"/>
    <w:rsid w:val="00813AC3"/>
    <w:rsid w:val="00814E6E"/>
    <w:rsid w:val="00827338"/>
    <w:rsid w:val="00830A8B"/>
    <w:rsid w:val="008459AF"/>
    <w:rsid w:val="0085180C"/>
    <w:rsid w:val="00852ABF"/>
    <w:rsid w:val="00862126"/>
    <w:rsid w:val="0086493D"/>
    <w:rsid w:val="0087517E"/>
    <w:rsid w:val="00886FE7"/>
    <w:rsid w:val="00894A08"/>
    <w:rsid w:val="00897E55"/>
    <w:rsid w:val="008A243E"/>
    <w:rsid w:val="008A49C2"/>
    <w:rsid w:val="008A70C6"/>
    <w:rsid w:val="008A7BC5"/>
    <w:rsid w:val="008B1FB0"/>
    <w:rsid w:val="008C0D97"/>
    <w:rsid w:val="008C6FEA"/>
    <w:rsid w:val="008E22FA"/>
    <w:rsid w:val="00906392"/>
    <w:rsid w:val="00907440"/>
    <w:rsid w:val="0091298B"/>
    <w:rsid w:val="00913665"/>
    <w:rsid w:val="00932FDA"/>
    <w:rsid w:val="00940EFC"/>
    <w:rsid w:val="009432CE"/>
    <w:rsid w:val="00943E2D"/>
    <w:rsid w:val="00946A85"/>
    <w:rsid w:val="00954BCE"/>
    <w:rsid w:val="00957B4E"/>
    <w:rsid w:val="00957F35"/>
    <w:rsid w:val="00960793"/>
    <w:rsid w:val="00971213"/>
    <w:rsid w:val="00973B71"/>
    <w:rsid w:val="00975E5C"/>
    <w:rsid w:val="009916FF"/>
    <w:rsid w:val="00992379"/>
    <w:rsid w:val="009B1314"/>
    <w:rsid w:val="009B6212"/>
    <w:rsid w:val="009D7C8C"/>
    <w:rsid w:val="009E2CC3"/>
    <w:rsid w:val="009F723F"/>
    <w:rsid w:val="009F7E6B"/>
    <w:rsid w:val="00A03372"/>
    <w:rsid w:val="00A149FA"/>
    <w:rsid w:val="00A24A60"/>
    <w:rsid w:val="00A535E4"/>
    <w:rsid w:val="00A61D6A"/>
    <w:rsid w:val="00A642CF"/>
    <w:rsid w:val="00A64766"/>
    <w:rsid w:val="00A67CC4"/>
    <w:rsid w:val="00A70741"/>
    <w:rsid w:val="00A75F90"/>
    <w:rsid w:val="00A76A43"/>
    <w:rsid w:val="00A81713"/>
    <w:rsid w:val="00A83DE8"/>
    <w:rsid w:val="00A853FE"/>
    <w:rsid w:val="00A858B9"/>
    <w:rsid w:val="00A86EA2"/>
    <w:rsid w:val="00A92280"/>
    <w:rsid w:val="00A94CE4"/>
    <w:rsid w:val="00A97406"/>
    <w:rsid w:val="00AC2E43"/>
    <w:rsid w:val="00AD23CB"/>
    <w:rsid w:val="00AD26D6"/>
    <w:rsid w:val="00AF5B00"/>
    <w:rsid w:val="00AF7561"/>
    <w:rsid w:val="00B0030B"/>
    <w:rsid w:val="00B41CA3"/>
    <w:rsid w:val="00B50025"/>
    <w:rsid w:val="00B534DB"/>
    <w:rsid w:val="00B63058"/>
    <w:rsid w:val="00B67999"/>
    <w:rsid w:val="00B75E1D"/>
    <w:rsid w:val="00B93219"/>
    <w:rsid w:val="00BB014B"/>
    <w:rsid w:val="00BB4889"/>
    <w:rsid w:val="00BC21E1"/>
    <w:rsid w:val="00BC50C0"/>
    <w:rsid w:val="00BC7489"/>
    <w:rsid w:val="00BD4081"/>
    <w:rsid w:val="00BD6092"/>
    <w:rsid w:val="00C05359"/>
    <w:rsid w:val="00C0693D"/>
    <w:rsid w:val="00C16D44"/>
    <w:rsid w:val="00C31A6E"/>
    <w:rsid w:val="00C37DD0"/>
    <w:rsid w:val="00C40431"/>
    <w:rsid w:val="00C41F28"/>
    <w:rsid w:val="00C46431"/>
    <w:rsid w:val="00C46D1A"/>
    <w:rsid w:val="00C47C75"/>
    <w:rsid w:val="00C51078"/>
    <w:rsid w:val="00C578AB"/>
    <w:rsid w:val="00C60C3A"/>
    <w:rsid w:val="00C67AA2"/>
    <w:rsid w:val="00C74CD5"/>
    <w:rsid w:val="00C7515D"/>
    <w:rsid w:val="00C839AA"/>
    <w:rsid w:val="00C90E1C"/>
    <w:rsid w:val="00C94259"/>
    <w:rsid w:val="00CB02D9"/>
    <w:rsid w:val="00CD3C6B"/>
    <w:rsid w:val="00CE722B"/>
    <w:rsid w:val="00CF0C90"/>
    <w:rsid w:val="00CF478E"/>
    <w:rsid w:val="00D139B9"/>
    <w:rsid w:val="00D15575"/>
    <w:rsid w:val="00D31F97"/>
    <w:rsid w:val="00D32AC8"/>
    <w:rsid w:val="00D37CE6"/>
    <w:rsid w:val="00D466E2"/>
    <w:rsid w:val="00D634DF"/>
    <w:rsid w:val="00D66108"/>
    <w:rsid w:val="00D819B9"/>
    <w:rsid w:val="00D879DA"/>
    <w:rsid w:val="00D96BBF"/>
    <w:rsid w:val="00DA4F30"/>
    <w:rsid w:val="00DA53BA"/>
    <w:rsid w:val="00DB262C"/>
    <w:rsid w:val="00DB6452"/>
    <w:rsid w:val="00DC64BA"/>
    <w:rsid w:val="00DC7731"/>
    <w:rsid w:val="00DE70B4"/>
    <w:rsid w:val="00DF3B93"/>
    <w:rsid w:val="00E076AE"/>
    <w:rsid w:val="00E45B04"/>
    <w:rsid w:val="00E517C6"/>
    <w:rsid w:val="00E51E4C"/>
    <w:rsid w:val="00E53964"/>
    <w:rsid w:val="00E55A2A"/>
    <w:rsid w:val="00E57CA6"/>
    <w:rsid w:val="00E6670C"/>
    <w:rsid w:val="00E947B9"/>
    <w:rsid w:val="00EC0814"/>
    <w:rsid w:val="00EC2712"/>
    <w:rsid w:val="00EC5770"/>
    <w:rsid w:val="00EC6F91"/>
    <w:rsid w:val="00ED2959"/>
    <w:rsid w:val="00EE410A"/>
    <w:rsid w:val="00EE5AB3"/>
    <w:rsid w:val="00EF4366"/>
    <w:rsid w:val="00F05708"/>
    <w:rsid w:val="00F1007C"/>
    <w:rsid w:val="00F23E3A"/>
    <w:rsid w:val="00F27917"/>
    <w:rsid w:val="00F34D15"/>
    <w:rsid w:val="00F36CAA"/>
    <w:rsid w:val="00F37BE7"/>
    <w:rsid w:val="00F42C73"/>
    <w:rsid w:val="00F5552C"/>
    <w:rsid w:val="00F56969"/>
    <w:rsid w:val="00F56C66"/>
    <w:rsid w:val="00F647D3"/>
    <w:rsid w:val="00F760B4"/>
    <w:rsid w:val="00F85BE4"/>
    <w:rsid w:val="00F90133"/>
    <w:rsid w:val="00F90253"/>
    <w:rsid w:val="00FB1D07"/>
    <w:rsid w:val="00FC10E5"/>
    <w:rsid w:val="00FD3C3C"/>
    <w:rsid w:val="00FD3CE8"/>
    <w:rsid w:val="00FD66E3"/>
    <w:rsid w:val="00FF268F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A4FC"/>
  <w15:docId w15:val="{73A4E678-6391-45E4-8A91-98ECC64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8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97A4A"/>
    <w:rPr>
      <w:color w:val="0000FF"/>
      <w:u w:val="single"/>
    </w:rPr>
  </w:style>
  <w:style w:type="table" w:styleId="a6">
    <w:name w:val="Table Grid"/>
    <w:basedOn w:val="a1"/>
    <w:uiPriority w:val="59"/>
    <w:rsid w:val="0039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basedOn w:val="a2"/>
    <w:rsid w:val="00D466E2"/>
    <w:pPr>
      <w:numPr>
        <w:numId w:val="1"/>
      </w:numPr>
    </w:pPr>
  </w:style>
  <w:style w:type="paragraph" w:styleId="2">
    <w:name w:val="Body Text Indent 2"/>
    <w:basedOn w:val="a"/>
    <w:link w:val="20"/>
    <w:unhideWhenUsed/>
    <w:rsid w:val="005D6EA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26A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6A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639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1D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39"/>
    <w:rsid w:val="002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607B3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7B32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6"/>
    <w:uiPriority w:val="59"/>
    <w:rsid w:val="006B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6B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92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9.admsurgut.ru/5/-2/sc19@admsurgu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19.admsurgu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9.admsurgut.ru/5/-2/sc19@admsurgu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19.admsurgut.ru/pedagogam/innovacion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9.admsurgut.ru/5/-2/sc19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BC74-DBFA-42C4-A3FF-1B4D95E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hodunova_av</dc:creator>
  <cp:lastModifiedBy>on</cp:lastModifiedBy>
  <cp:revision>10</cp:revision>
  <cp:lastPrinted>2021-08-23T09:24:00Z</cp:lastPrinted>
  <dcterms:created xsi:type="dcterms:W3CDTF">2021-08-26T10:31:00Z</dcterms:created>
  <dcterms:modified xsi:type="dcterms:W3CDTF">2024-02-03T07:55:00Z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1954816200</vt:i4>
  </property>
</Properties>
</file>